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E979" w14:textId="7C9555AC" w:rsidR="00904D4E" w:rsidRDefault="005E64CD" w:rsidP="000D3A78">
      <w:pPr>
        <w:pStyle w:val="Subtitle"/>
      </w:pPr>
      <w:r>
        <w:t xml:space="preserve">Branch </w:t>
      </w:r>
      <w:r w:rsidR="002E68C9">
        <w:t>Membership</w:t>
      </w:r>
      <w:r w:rsidR="00C66E67">
        <w:t>:</w:t>
      </w:r>
    </w:p>
    <w:p w14:paraId="4A752F9A" w14:textId="221CB5D4" w:rsidR="00401525" w:rsidRDefault="00C66E67">
      <w:r>
        <w:t xml:space="preserve">NIE Networks </w:t>
      </w:r>
      <w:r w:rsidR="00E459CF">
        <w:t>membership has increased by 12</w:t>
      </w:r>
      <w:r w:rsidR="00922779">
        <w:t>3</w:t>
      </w:r>
      <w:r w:rsidR="00E459CF">
        <w:t xml:space="preserve"> members, from </w:t>
      </w:r>
      <w:r w:rsidR="00AE16F2">
        <w:t>374 in June 2025 to 497 in June 2026.</w:t>
      </w:r>
    </w:p>
    <w:p w14:paraId="567FB7AD" w14:textId="6A0EE8B7" w:rsidR="00401525" w:rsidRDefault="00401525" w:rsidP="00401525">
      <w:pPr>
        <w:pStyle w:val="Subtitle"/>
      </w:pPr>
      <w:r>
        <w:t>Case Work:</w:t>
      </w:r>
    </w:p>
    <w:p w14:paraId="2659BC00" w14:textId="7B94BCD5" w:rsidR="00542DD9" w:rsidRDefault="00542DD9" w:rsidP="00542DD9">
      <w:r>
        <w:t xml:space="preserve">Over the past year, </w:t>
      </w:r>
      <w:r w:rsidR="009E1158">
        <w:t>Rory Lyn</w:t>
      </w:r>
      <w:r w:rsidR="000E28FA">
        <w:t>ch</w:t>
      </w:r>
      <w:r w:rsidR="009E1158">
        <w:t xml:space="preserve"> as</w:t>
      </w:r>
      <w:r>
        <w:t xml:space="preserve"> Chair of Prospect and as a union representative</w:t>
      </w:r>
      <w:r w:rsidR="00A64F53">
        <w:t xml:space="preserve"> has</w:t>
      </w:r>
      <w:r>
        <w:t xml:space="preserve"> covered several key forums, including Company HESAC, Local HESAC</w:t>
      </w:r>
      <w:r w:rsidR="00A64F53">
        <w:t xml:space="preserve"> </w:t>
      </w:r>
      <w:r>
        <w:t xml:space="preserve">and Voice meetings. </w:t>
      </w:r>
      <w:r w:rsidR="000E28FA">
        <w:t>Rory alongside other senior union representatives</w:t>
      </w:r>
      <w:r w:rsidR="002A0EB4">
        <w:t xml:space="preserve"> </w:t>
      </w:r>
      <w:r w:rsidR="0024096C">
        <w:t>have</w:t>
      </w:r>
      <w:r>
        <w:t xml:space="preserve"> dealt with a wide range of issues raised by both members and the company</w:t>
      </w:r>
      <w:r w:rsidR="00900862">
        <w:t xml:space="preserve">, many times as </w:t>
      </w:r>
      <w:r>
        <w:t>arbitrator</w:t>
      </w:r>
      <w:r w:rsidR="00900862">
        <w:t>s</w:t>
      </w:r>
      <w:r>
        <w:t>, having the conversation between manager and member to alleviate concerns</w:t>
      </w:r>
      <w:r w:rsidR="00900862">
        <w:t xml:space="preserve">. </w:t>
      </w:r>
      <w:r w:rsidR="00AE4E1E">
        <w:t xml:space="preserve">Due to the sensitive nature of these conversations, a </w:t>
      </w:r>
      <w:r w:rsidR="0024096C">
        <w:t>high-level</w:t>
      </w:r>
      <w:r w:rsidR="00AE4E1E">
        <w:t xml:space="preserve"> summary only is provided below, with </w:t>
      </w:r>
      <w:r w:rsidR="004953C7">
        <w:t>numbers and further details withheld</w:t>
      </w:r>
      <w:r w:rsidR="00D43999">
        <w:t>:</w:t>
      </w:r>
    </w:p>
    <w:p w14:paraId="5B8E204B" w14:textId="77777777" w:rsidR="00542DD9" w:rsidRDefault="00542DD9" w:rsidP="00542DD9">
      <w:r>
        <w:t>Grievances and Disciplinaries</w:t>
      </w:r>
    </w:p>
    <w:p w14:paraId="7679C458" w14:textId="331414AE" w:rsidR="00542DD9" w:rsidRDefault="00542DD9" w:rsidP="0024096C">
      <w:pPr>
        <w:pStyle w:val="ListParagraph"/>
        <w:numPr>
          <w:ilvl w:val="0"/>
          <w:numId w:val="8"/>
        </w:numPr>
      </w:pPr>
      <w:r>
        <w:t>Representing members in disciplinary hearings</w:t>
      </w:r>
    </w:p>
    <w:p w14:paraId="386E61C6" w14:textId="14DDBFF4" w:rsidR="00542DD9" w:rsidRDefault="00542DD9" w:rsidP="0024096C">
      <w:pPr>
        <w:pStyle w:val="ListParagraph"/>
        <w:numPr>
          <w:ilvl w:val="0"/>
          <w:numId w:val="8"/>
        </w:numPr>
      </w:pPr>
      <w:r>
        <w:t>Supporting employees through grievance procedures</w:t>
      </w:r>
    </w:p>
    <w:p w14:paraId="7DA9C1DE" w14:textId="68F88FDB" w:rsidR="00542DD9" w:rsidRDefault="00542DD9" w:rsidP="0024096C">
      <w:pPr>
        <w:pStyle w:val="ListParagraph"/>
        <w:numPr>
          <w:ilvl w:val="0"/>
          <w:numId w:val="8"/>
        </w:numPr>
      </w:pPr>
      <w:r>
        <w:t>Dealing with issues like unfair treatment, bullying, or harassment</w:t>
      </w:r>
    </w:p>
    <w:p w14:paraId="747F52CA" w14:textId="63B8D3B8" w:rsidR="00542DD9" w:rsidRDefault="00542DD9" w:rsidP="0024096C">
      <w:pPr>
        <w:pStyle w:val="ListParagraph"/>
        <w:numPr>
          <w:ilvl w:val="0"/>
          <w:numId w:val="8"/>
        </w:numPr>
      </w:pPr>
      <w:r>
        <w:t>Ensuring procedures are followed correctly</w:t>
      </w:r>
    </w:p>
    <w:p w14:paraId="5397F403" w14:textId="77777777" w:rsidR="00542DD9" w:rsidRDefault="00542DD9" w:rsidP="00542DD9">
      <w:r>
        <w:t>Personal Contract Issues</w:t>
      </w:r>
    </w:p>
    <w:p w14:paraId="0778EED6" w14:textId="20A468F4" w:rsidR="00542DD9" w:rsidRDefault="00542DD9" w:rsidP="00D43999">
      <w:pPr>
        <w:pStyle w:val="ListParagraph"/>
        <w:numPr>
          <w:ilvl w:val="0"/>
          <w:numId w:val="9"/>
        </w:numPr>
      </w:pPr>
      <w:r>
        <w:t>Many around CBP</w:t>
      </w:r>
      <w:r w:rsidR="0024096C">
        <w:t xml:space="preserve"> -</w:t>
      </w:r>
      <w:r>
        <w:t xml:space="preserve"> Lack of transparency and poor application of process</w:t>
      </w:r>
    </w:p>
    <w:p w14:paraId="456F2FC1" w14:textId="67AA3886" w:rsidR="00542DD9" w:rsidRDefault="00542DD9" w:rsidP="00D43999">
      <w:pPr>
        <w:pStyle w:val="ListParagraph"/>
        <w:numPr>
          <w:ilvl w:val="0"/>
          <w:numId w:val="9"/>
        </w:numPr>
      </w:pPr>
      <w:r>
        <w:t>Changes to contracts without agreement</w:t>
      </w:r>
    </w:p>
    <w:p w14:paraId="5587D8CD" w14:textId="173CF796" w:rsidR="00542DD9" w:rsidRDefault="00542DD9" w:rsidP="00D43999">
      <w:pPr>
        <w:pStyle w:val="ListParagraph"/>
        <w:numPr>
          <w:ilvl w:val="0"/>
          <w:numId w:val="9"/>
        </w:numPr>
      </w:pPr>
      <w:r>
        <w:t>Being asked to do duties outside job description</w:t>
      </w:r>
    </w:p>
    <w:p w14:paraId="57951A92" w14:textId="3D165EC7" w:rsidR="00542DD9" w:rsidRDefault="00542DD9" w:rsidP="00D43999">
      <w:pPr>
        <w:pStyle w:val="ListParagraph"/>
        <w:numPr>
          <w:ilvl w:val="0"/>
          <w:numId w:val="9"/>
        </w:numPr>
      </w:pPr>
      <w:r>
        <w:t>Agile Working, Disputes over flexible working or remote working arrangements and the Policies applied inconsistently or unfairly</w:t>
      </w:r>
    </w:p>
    <w:p w14:paraId="0E2934AD" w14:textId="77777777" w:rsidR="00542DD9" w:rsidRDefault="00542DD9" w:rsidP="00542DD9">
      <w:r>
        <w:t>Workload and Stress</w:t>
      </w:r>
    </w:p>
    <w:p w14:paraId="5DD677F5" w14:textId="5EE7540F" w:rsidR="00542DD9" w:rsidRDefault="00542DD9" w:rsidP="00D43999">
      <w:pPr>
        <w:pStyle w:val="ListParagraph"/>
        <w:numPr>
          <w:ilvl w:val="0"/>
          <w:numId w:val="10"/>
        </w:numPr>
      </w:pPr>
      <w:r>
        <w:t>Stress or burnout</w:t>
      </w:r>
    </w:p>
    <w:p w14:paraId="07C4EB2B" w14:textId="527DD56D" w:rsidR="00542DD9" w:rsidRDefault="00542DD9" w:rsidP="00D43999">
      <w:pPr>
        <w:pStyle w:val="ListParagraph"/>
        <w:numPr>
          <w:ilvl w:val="0"/>
          <w:numId w:val="10"/>
        </w:numPr>
      </w:pPr>
      <w:r>
        <w:t>Lack of support or resources to do the job properly</w:t>
      </w:r>
    </w:p>
    <w:p w14:paraId="287E7916" w14:textId="13537B98" w:rsidR="00542DD9" w:rsidRDefault="00542DD9" w:rsidP="00D43999">
      <w:pPr>
        <w:pStyle w:val="ListParagraph"/>
        <w:numPr>
          <w:ilvl w:val="0"/>
          <w:numId w:val="10"/>
        </w:numPr>
      </w:pPr>
      <w:r>
        <w:t>Management ignoring stress-related concerns</w:t>
      </w:r>
    </w:p>
    <w:p w14:paraId="16F7F7C5" w14:textId="77777777" w:rsidR="00542DD9" w:rsidRDefault="00542DD9" w:rsidP="00542DD9">
      <w:r>
        <w:t>Relationship Issues</w:t>
      </w:r>
    </w:p>
    <w:p w14:paraId="41E8EB93" w14:textId="40019FA4" w:rsidR="00542DD9" w:rsidRDefault="00542DD9" w:rsidP="001E1109">
      <w:pPr>
        <w:pStyle w:val="ListParagraph"/>
        <w:numPr>
          <w:ilvl w:val="0"/>
          <w:numId w:val="11"/>
        </w:numPr>
      </w:pPr>
      <w:r>
        <w:t>Breakdown in relationship with a manager</w:t>
      </w:r>
    </w:p>
    <w:p w14:paraId="1FA24A49" w14:textId="11ADA485" w:rsidR="00542DD9" w:rsidRDefault="00542DD9" w:rsidP="001E1109">
      <w:pPr>
        <w:pStyle w:val="ListParagraph"/>
        <w:numPr>
          <w:ilvl w:val="0"/>
          <w:numId w:val="11"/>
        </w:numPr>
      </w:pPr>
      <w:r>
        <w:t>Conflict between team members that isn’t addressed</w:t>
      </w:r>
    </w:p>
    <w:p w14:paraId="30088ADE" w14:textId="3EE38707" w:rsidR="00542DD9" w:rsidRDefault="00542DD9" w:rsidP="001E1109">
      <w:pPr>
        <w:pStyle w:val="ListParagraph"/>
        <w:numPr>
          <w:ilvl w:val="0"/>
          <w:numId w:val="11"/>
        </w:numPr>
      </w:pPr>
      <w:r>
        <w:t>Lack of communication or support from leadership</w:t>
      </w:r>
    </w:p>
    <w:p w14:paraId="52C430E7" w14:textId="77777777" w:rsidR="00542DD9" w:rsidRDefault="00542DD9" w:rsidP="00542DD9">
      <w:r>
        <w:t>Health and Safety Concerns</w:t>
      </w:r>
    </w:p>
    <w:p w14:paraId="4B94E7FB" w14:textId="3B066930" w:rsidR="00542DD9" w:rsidRDefault="00542DD9" w:rsidP="001E1109">
      <w:pPr>
        <w:pStyle w:val="ListParagraph"/>
        <w:numPr>
          <w:ilvl w:val="0"/>
          <w:numId w:val="12"/>
        </w:numPr>
      </w:pPr>
      <w:r>
        <w:t>Member of Company and Local HESAC</w:t>
      </w:r>
    </w:p>
    <w:p w14:paraId="2A946EC3" w14:textId="54AEAF8D" w:rsidR="00542DD9" w:rsidRDefault="00542DD9" w:rsidP="001E1109">
      <w:pPr>
        <w:pStyle w:val="ListParagraph"/>
        <w:numPr>
          <w:ilvl w:val="0"/>
          <w:numId w:val="12"/>
        </w:numPr>
      </w:pPr>
      <w:r>
        <w:t>Unsafe equipment or lack of PPE</w:t>
      </w:r>
    </w:p>
    <w:p w14:paraId="1B69FBDE" w14:textId="4F3C6808" w:rsidR="00542DD9" w:rsidRDefault="00542DD9" w:rsidP="001E1109">
      <w:pPr>
        <w:pStyle w:val="ListParagraph"/>
        <w:numPr>
          <w:ilvl w:val="0"/>
          <w:numId w:val="12"/>
        </w:numPr>
      </w:pPr>
      <w:r>
        <w:t>Being asked to carry out work without proper training</w:t>
      </w:r>
      <w:r w:rsidR="001E1109">
        <w:t xml:space="preserve"> -</w:t>
      </w:r>
      <w:r>
        <w:t xml:space="preserve"> Lack of Refresher training</w:t>
      </w:r>
    </w:p>
    <w:p w14:paraId="4BF042FF" w14:textId="098E781A" w:rsidR="00542DD9" w:rsidRDefault="00542DD9" w:rsidP="001E1109">
      <w:pPr>
        <w:pStyle w:val="ListParagraph"/>
        <w:numPr>
          <w:ilvl w:val="0"/>
          <w:numId w:val="12"/>
        </w:numPr>
      </w:pPr>
      <w:r>
        <w:t>Pressure to work despite unsafe conditions</w:t>
      </w:r>
    </w:p>
    <w:p w14:paraId="5B471830" w14:textId="77777777" w:rsidR="00542DD9" w:rsidRDefault="00542DD9" w:rsidP="00542DD9"/>
    <w:p w14:paraId="5177C453" w14:textId="77777777" w:rsidR="00542DD9" w:rsidRDefault="00542DD9" w:rsidP="00542DD9">
      <w:r>
        <w:lastRenderedPageBreak/>
        <w:t>Working Hours and Conditions</w:t>
      </w:r>
    </w:p>
    <w:p w14:paraId="7AB38AA7" w14:textId="78603383" w:rsidR="00542DD9" w:rsidRDefault="00542DD9" w:rsidP="001E1109">
      <w:pPr>
        <w:pStyle w:val="ListParagraph"/>
        <w:numPr>
          <w:ilvl w:val="0"/>
          <w:numId w:val="13"/>
        </w:numPr>
      </w:pPr>
      <w:r>
        <w:t>Fatigue Management</w:t>
      </w:r>
    </w:p>
    <w:p w14:paraId="54DB1517" w14:textId="3FAD59F0" w:rsidR="00542DD9" w:rsidRDefault="00542DD9" w:rsidP="001E1109">
      <w:pPr>
        <w:pStyle w:val="ListParagraph"/>
        <w:numPr>
          <w:ilvl w:val="0"/>
          <w:numId w:val="13"/>
        </w:numPr>
      </w:pPr>
      <w:r>
        <w:t>Agile Working</w:t>
      </w:r>
    </w:p>
    <w:p w14:paraId="73C4E6E6" w14:textId="612107D6" w:rsidR="00542DD9" w:rsidRDefault="00542DD9" w:rsidP="001E1109">
      <w:pPr>
        <w:pStyle w:val="ListParagraph"/>
        <w:numPr>
          <w:ilvl w:val="0"/>
          <w:numId w:val="13"/>
        </w:numPr>
      </w:pPr>
      <w:r>
        <w:t>CBP</w:t>
      </w:r>
    </w:p>
    <w:p w14:paraId="63DAF3B3" w14:textId="08246D9E" w:rsidR="00542DD9" w:rsidRDefault="00542DD9" w:rsidP="001E1109">
      <w:pPr>
        <w:pStyle w:val="ListParagraph"/>
        <w:numPr>
          <w:ilvl w:val="0"/>
          <w:numId w:val="13"/>
        </w:numPr>
      </w:pPr>
      <w:r>
        <w:t>Changes to shifts Condensed Hours</w:t>
      </w:r>
    </w:p>
    <w:p w14:paraId="61C3F477" w14:textId="79983977" w:rsidR="00542DD9" w:rsidRDefault="00542DD9" w:rsidP="001E1109">
      <w:pPr>
        <w:pStyle w:val="ListParagraph"/>
        <w:numPr>
          <w:ilvl w:val="0"/>
          <w:numId w:val="13"/>
        </w:numPr>
      </w:pPr>
      <w:r>
        <w:t>Lack of proper breaks or rest periods</w:t>
      </w:r>
    </w:p>
    <w:p w14:paraId="35865C49" w14:textId="6B858AB0" w:rsidR="00542DD9" w:rsidRDefault="00542DD9" w:rsidP="001E1109">
      <w:pPr>
        <w:pStyle w:val="ListParagraph"/>
        <w:numPr>
          <w:ilvl w:val="0"/>
          <w:numId w:val="13"/>
        </w:numPr>
      </w:pPr>
      <w:r>
        <w:t>Poor working conditions (e.g. inadequate lighting, heating, or space)</w:t>
      </w:r>
    </w:p>
    <w:p w14:paraId="7E8F3B4D" w14:textId="77777777" w:rsidR="00542DD9" w:rsidRDefault="00542DD9" w:rsidP="00542DD9">
      <w:r>
        <w:t>Pay and Benefits Issues</w:t>
      </w:r>
    </w:p>
    <w:p w14:paraId="57E2F08F" w14:textId="19481A56" w:rsidR="00542DD9" w:rsidRDefault="00542DD9" w:rsidP="00792AFF">
      <w:pPr>
        <w:pStyle w:val="ListParagraph"/>
        <w:numPr>
          <w:ilvl w:val="0"/>
          <w:numId w:val="14"/>
        </w:numPr>
      </w:pPr>
      <w:r>
        <w:t>Incorrect wages or missing overtime pay</w:t>
      </w:r>
    </w:p>
    <w:p w14:paraId="383373E5" w14:textId="2891A7EB" w:rsidR="00542DD9" w:rsidRDefault="00542DD9" w:rsidP="00792AFF">
      <w:pPr>
        <w:pStyle w:val="ListParagraph"/>
        <w:numPr>
          <w:ilvl w:val="0"/>
          <w:numId w:val="14"/>
        </w:numPr>
      </w:pPr>
      <w:r>
        <w:t>Disputes over holiday pay or sick pay</w:t>
      </w:r>
    </w:p>
    <w:p w14:paraId="28F1D8C8" w14:textId="498A05C6" w:rsidR="00542DD9" w:rsidRDefault="00542DD9" w:rsidP="00792AFF">
      <w:pPr>
        <w:pStyle w:val="ListParagraph"/>
        <w:numPr>
          <w:ilvl w:val="0"/>
          <w:numId w:val="14"/>
        </w:numPr>
      </w:pPr>
      <w:r>
        <w:t>Equal pay concerns (e.g. someone in a similar role earning more)</w:t>
      </w:r>
    </w:p>
    <w:p w14:paraId="61163A29" w14:textId="21EABDDF" w:rsidR="00542DD9" w:rsidRDefault="00542DD9" w:rsidP="00792AFF">
      <w:pPr>
        <w:pStyle w:val="ListParagraph"/>
        <w:numPr>
          <w:ilvl w:val="0"/>
          <w:numId w:val="14"/>
        </w:numPr>
      </w:pPr>
      <w:r>
        <w:t>Sudden changes to bonuses or pension contributions</w:t>
      </w:r>
    </w:p>
    <w:p w14:paraId="2CC21801" w14:textId="77777777" w:rsidR="00542DD9" w:rsidRDefault="00542DD9" w:rsidP="00542DD9">
      <w:r>
        <w:t>Bullying and Harassment</w:t>
      </w:r>
    </w:p>
    <w:p w14:paraId="2D1FA16D" w14:textId="6C52B37E" w:rsidR="00542DD9" w:rsidRDefault="00542DD9" w:rsidP="00202EEE">
      <w:pPr>
        <w:pStyle w:val="ListParagraph"/>
        <w:numPr>
          <w:ilvl w:val="0"/>
          <w:numId w:val="15"/>
        </w:numPr>
      </w:pPr>
      <w:r>
        <w:t xml:space="preserve">A manager not </w:t>
      </w:r>
      <w:r w:rsidR="00792AFF">
        <w:t>m</w:t>
      </w:r>
      <w:r>
        <w:t>anaging harassing employees</w:t>
      </w:r>
    </w:p>
    <w:p w14:paraId="31809BE1" w14:textId="56F54B27" w:rsidR="00542DD9" w:rsidRDefault="00542DD9" w:rsidP="00202EEE">
      <w:pPr>
        <w:pStyle w:val="ListParagraph"/>
        <w:numPr>
          <w:ilvl w:val="0"/>
          <w:numId w:val="15"/>
        </w:numPr>
      </w:pPr>
      <w:r>
        <w:t>Colleagues excluding someone or spreading rumours</w:t>
      </w:r>
    </w:p>
    <w:p w14:paraId="2DE8D2F1" w14:textId="0D5FB2B3" w:rsidR="00542DD9" w:rsidRDefault="00542DD9" w:rsidP="00202EEE">
      <w:pPr>
        <w:pStyle w:val="ListParagraph"/>
        <w:numPr>
          <w:ilvl w:val="0"/>
          <w:numId w:val="15"/>
        </w:numPr>
      </w:pPr>
      <w:r>
        <w:t>Sexual harassment or inappropriate comments</w:t>
      </w:r>
    </w:p>
    <w:p w14:paraId="57F136F9" w14:textId="77777777" w:rsidR="00542DD9" w:rsidRDefault="00542DD9" w:rsidP="00542DD9">
      <w:r>
        <w:t>Conflict Resolution</w:t>
      </w:r>
    </w:p>
    <w:p w14:paraId="5BD6DCFA" w14:textId="786D3D01" w:rsidR="00542DD9" w:rsidRDefault="00542DD9" w:rsidP="00E11C02">
      <w:pPr>
        <w:pStyle w:val="ListParagraph"/>
        <w:numPr>
          <w:ilvl w:val="0"/>
          <w:numId w:val="16"/>
        </w:numPr>
      </w:pPr>
      <w:r>
        <w:t>Mediating disputes between employees</w:t>
      </w:r>
    </w:p>
    <w:p w14:paraId="5CE83996" w14:textId="16FF9A95" w:rsidR="00542DD9" w:rsidRDefault="00542DD9" w:rsidP="00E11C02">
      <w:pPr>
        <w:pStyle w:val="ListParagraph"/>
        <w:numPr>
          <w:ilvl w:val="0"/>
          <w:numId w:val="16"/>
        </w:numPr>
      </w:pPr>
      <w:r>
        <w:t>Handling team conflicts or personality clashes</w:t>
      </w:r>
    </w:p>
    <w:p w14:paraId="1D2B704B" w14:textId="5779B0BE" w:rsidR="008175A6" w:rsidRPr="00F679E1" w:rsidRDefault="00542DD9" w:rsidP="00E11C02">
      <w:pPr>
        <w:pStyle w:val="ListParagraph"/>
        <w:numPr>
          <w:ilvl w:val="0"/>
          <w:numId w:val="16"/>
        </w:numPr>
      </w:pPr>
      <w:r>
        <w:t>Trying to resolve issues before escalation</w:t>
      </w:r>
    </w:p>
    <w:p w14:paraId="1B0272AC" w14:textId="77777777" w:rsidR="00E11C02" w:rsidRDefault="00E11C02" w:rsidP="00401525">
      <w:pPr>
        <w:pStyle w:val="Subtitle"/>
      </w:pPr>
    </w:p>
    <w:p w14:paraId="32D898DE" w14:textId="4DE9BCF2" w:rsidR="00401525" w:rsidRDefault="00401525" w:rsidP="00401525">
      <w:pPr>
        <w:pStyle w:val="Subtitle"/>
      </w:pPr>
      <w:r>
        <w:t>Collective Bargaining:</w:t>
      </w:r>
    </w:p>
    <w:p w14:paraId="74FB8415" w14:textId="42A862FB" w:rsidR="00401525" w:rsidRDefault="007E2D7F" w:rsidP="00401525">
      <w:r>
        <w:t xml:space="preserve">There are </w:t>
      </w:r>
      <w:r w:rsidR="009B198E">
        <w:t>several</w:t>
      </w:r>
      <w:r>
        <w:t xml:space="preserve"> key </w:t>
      </w:r>
      <w:r w:rsidR="00941BE0">
        <w:t>groups</w:t>
      </w:r>
      <w:r>
        <w:t xml:space="preserve"> through which the </w:t>
      </w:r>
      <w:r w:rsidR="00A464B1">
        <w:t>Branch Executive Committee (BEC)</w:t>
      </w:r>
      <w:r>
        <w:t xml:space="preserve"> address collective bargaining issues. </w:t>
      </w:r>
      <w:r w:rsidR="00013060">
        <w:t>These include:</w:t>
      </w:r>
    </w:p>
    <w:p w14:paraId="2F73F9DB" w14:textId="14C98F9A" w:rsidR="00013060" w:rsidRDefault="00013060" w:rsidP="00013060">
      <w:pPr>
        <w:pStyle w:val="ListParagraph"/>
        <w:numPr>
          <w:ilvl w:val="0"/>
          <w:numId w:val="7"/>
        </w:numPr>
      </w:pPr>
      <w:r>
        <w:t>Pay Negotiations</w:t>
      </w:r>
    </w:p>
    <w:p w14:paraId="17414101" w14:textId="25E6AC08" w:rsidR="00013060" w:rsidRDefault="00AB4C50" w:rsidP="00013060">
      <w:pPr>
        <w:pStyle w:val="ListParagraph"/>
        <w:numPr>
          <w:ilvl w:val="0"/>
          <w:numId w:val="7"/>
        </w:numPr>
      </w:pPr>
      <w:r>
        <w:t>Employee Relations Forum</w:t>
      </w:r>
    </w:p>
    <w:p w14:paraId="1E161F94" w14:textId="183BB144" w:rsidR="00F679E1" w:rsidRDefault="001D621D" w:rsidP="00F679E1">
      <w:pPr>
        <w:pStyle w:val="ListParagraph"/>
        <w:numPr>
          <w:ilvl w:val="0"/>
          <w:numId w:val="7"/>
        </w:numPr>
      </w:pPr>
      <w:r>
        <w:t>BEC Meetings</w:t>
      </w:r>
    </w:p>
    <w:p w14:paraId="0220485C" w14:textId="77777777" w:rsidR="00E11C02" w:rsidRDefault="00E11C02" w:rsidP="00E11C02">
      <w:pPr>
        <w:pStyle w:val="ListParagraph"/>
      </w:pPr>
    </w:p>
    <w:p w14:paraId="43F64295" w14:textId="0F22BCD3" w:rsidR="00F679E1" w:rsidRPr="001011DA" w:rsidRDefault="001011DA" w:rsidP="00F679E1">
      <w:pPr>
        <w:rPr>
          <w:rStyle w:val="SubtleEmphasis"/>
        </w:rPr>
      </w:pPr>
      <w:r>
        <w:rPr>
          <w:rStyle w:val="SubtleEmphasis"/>
        </w:rPr>
        <w:t>Pay Negotiations</w:t>
      </w:r>
    </w:p>
    <w:p w14:paraId="187B4383" w14:textId="44C96D89" w:rsidR="00274176" w:rsidRDefault="00274176" w:rsidP="00274176">
      <w:r>
        <w:t>This year’s pay negotiations was an extremely challenging position, but one that we believe has been managed very successfully. Time will ultimately confirm the full impact, however, having taken everything into account, we are confident that this represents the best possible outcome for all involved. It also provides us with the opportunity to focus on and address other outstanding issues that have not yet been resolved.</w:t>
      </w:r>
    </w:p>
    <w:p w14:paraId="77216F22" w14:textId="77777777" w:rsidR="00274176" w:rsidRDefault="00274176" w:rsidP="00274176"/>
    <w:p w14:paraId="25E021B8" w14:textId="77777777" w:rsidR="00274176" w:rsidRDefault="00274176" w:rsidP="00274176"/>
    <w:p w14:paraId="7A3787FF" w14:textId="2F678136" w:rsidR="00274176" w:rsidRDefault="00274176" w:rsidP="00274176">
      <w:r>
        <w:lastRenderedPageBreak/>
        <w:t>Special recognition should be given to Harry, whose work in compiling the key information and building the argument was instrumental in achieving the result we reached.</w:t>
      </w:r>
    </w:p>
    <w:p w14:paraId="3F694822" w14:textId="1309C16F" w:rsidR="00274176" w:rsidRPr="00A55655" w:rsidRDefault="00274176" w:rsidP="00274176">
      <w:pPr>
        <w:rPr>
          <w:b/>
          <w:bCs/>
          <w:u w:val="single"/>
        </w:rPr>
      </w:pPr>
      <w:r w:rsidRPr="00A55655">
        <w:rPr>
          <w:b/>
          <w:bCs/>
          <w:u w:val="single"/>
        </w:rPr>
        <w:t>Pay Bargaining Team</w:t>
      </w:r>
      <w:r w:rsidR="006A612A" w:rsidRPr="00A55655">
        <w:rPr>
          <w:b/>
          <w:bCs/>
          <w:u w:val="single"/>
        </w:rPr>
        <w:t>:</w:t>
      </w:r>
    </w:p>
    <w:p w14:paraId="45011BFD" w14:textId="77777777" w:rsidR="00274176" w:rsidRDefault="00274176" w:rsidP="00274176">
      <w:r>
        <w:t>Rory, Harry, Richard, Greg and Niall.</w:t>
      </w:r>
    </w:p>
    <w:p w14:paraId="569B985E" w14:textId="784E7F63" w:rsidR="00274176" w:rsidRPr="00A55655" w:rsidRDefault="00274176" w:rsidP="00274176">
      <w:pPr>
        <w:rPr>
          <w:b/>
          <w:bCs/>
          <w:u w:val="single"/>
        </w:rPr>
      </w:pPr>
      <w:r w:rsidRPr="00A55655">
        <w:rPr>
          <w:b/>
          <w:bCs/>
          <w:u w:val="single"/>
        </w:rPr>
        <w:t>Pay Negotaion Group</w:t>
      </w:r>
      <w:r w:rsidR="006A612A" w:rsidRPr="00A55655">
        <w:rPr>
          <w:b/>
          <w:bCs/>
          <w:u w:val="single"/>
        </w:rPr>
        <w:t>:</w:t>
      </w:r>
    </w:p>
    <w:p w14:paraId="518B4C05" w14:textId="2A3137B9" w:rsidR="008175A6" w:rsidRDefault="00274176" w:rsidP="00274176">
      <w:r>
        <w:t>Rory, Harry, Richard, Greg, Niall, Ciaran, Stuart, Ian and Angela.</w:t>
      </w:r>
    </w:p>
    <w:p w14:paraId="6FBBCF39" w14:textId="77777777" w:rsidR="006A612A" w:rsidRDefault="006A612A" w:rsidP="00274176"/>
    <w:p w14:paraId="5C9F7496" w14:textId="36BFB84E" w:rsidR="00D44880" w:rsidRPr="00D44880" w:rsidRDefault="00D44880" w:rsidP="00D44880">
      <w:pPr>
        <w:rPr>
          <w:b/>
          <w:bCs/>
          <w:u w:val="single"/>
        </w:rPr>
      </w:pPr>
      <w:r w:rsidRPr="00D44880">
        <w:rPr>
          <w:b/>
          <w:bCs/>
          <w:u w:val="single"/>
        </w:rPr>
        <w:t>Pay Award Agreed:</w:t>
      </w:r>
    </w:p>
    <w:p w14:paraId="6C4881EB" w14:textId="77777777" w:rsidR="00D44880" w:rsidRDefault="00D44880" w:rsidP="00D44880">
      <w:r>
        <w:t>Year 1 (1 November 2025 – 31 October 2026):</w:t>
      </w:r>
    </w:p>
    <w:p w14:paraId="6F31BAC4" w14:textId="17B0488E" w:rsidR="00D44880" w:rsidRDefault="00D44880" w:rsidP="00D44880">
      <w:pPr>
        <w:pStyle w:val="ListParagraph"/>
        <w:numPr>
          <w:ilvl w:val="0"/>
          <w:numId w:val="17"/>
        </w:numPr>
      </w:pPr>
      <w:r>
        <w:t>A guaranteed increase of 4% on basic salaries and associated allowances effective from 1 November 2025 (October 2025 CPIH of 3.8% minus 1%, plus 0.7% pa which includes a multi-year deal (3 years) and a formal recommendation, plus 0.5% guaranteed for 5 KPIs)</w:t>
      </w:r>
    </w:p>
    <w:p w14:paraId="2C916880" w14:textId="77777777" w:rsidR="00D44880" w:rsidRDefault="00D44880" w:rsidP="00D44880">
      <w:pPr>
        <w:pStyle w:val="ListParagraph"/>
        <w:numPr>
          <w:ilvl w:val="0"/>
          <w:numId w:val="17"/>
        </w:numPr>
      </w:pPr>
      <w:r>
        <w:t>Application of 1 day’s additional annual leave to be taken in the 2026 holiday year.  The additional day is unconsolidated and will be applied on a pro rata basis.</w:t>
      </w:r>
    </w:p>
    <w:p w14:paraId="6D579BDD" w14:textId="7A0BAA4E" w:rsidR="00D44880" w:rsidRDefault="00D44880" w:rsidP="00D44880">
      <w:pPr>
        <w:pStyle w:val="ListParagraph"/>
      </w:pPr>
      <w:r>
        <w:t xml:space="preserve">                     </w:t>
      </w:r>
    </w:p>
    <w:p w14:paraId="55036ED6" w14:textId="77777777" w:rsidR="00D44880" w:rsidRDefault="00D44880" w:rsidP="00D44880">
      <w:r>
        <w:t>Year 2 (1 November 2026 – 31 October 2027):</w:t>
      </w:r>
    </w:p>
    <w:p w14:paraId="7FBFE3D3" w14:textId="23B4CFC0" w:rsidR="00D44880" w:rsidRDefault="00D44880" w:rsidP="00D44880">
      <w:pPr>
        <w:pStyle w:val="ListParagraph"/>
        <w:numPr>
          <w:ilvl w:val="0"/>
          <w:numId w:val="18"/>
        </w:numPr>
      </w:pPr>
      <w:r>
        <w:t>A guaranteed increase of October 2026 CPIH – 0.3% on basic salaries and associated allowances effective from 1 November 2026 (i.e. October 2026 CPIH minus 1%, plus 0.7% pa which includes a multi-year deal (3 years) and a formal recommendation)</w:t>
      </w:r>
    </w:p>
    <w:p w14:paraId="7F941EEB" w14:textId="1F44CF94" w:rsidR="00D44880" w:rsidRDefault="00D44880" w:rsidP="00D44880">
      <w:pPr>
        <w:pStyle w:val="ListParagraph"/>
        <w:numPr>
          <w:ilvl w:val="0"/>
          <w:numId w:val="18"/>
        </w:numPr>
      </w:pPr>
      <w:r>
        <w:t>There is potential to earn up to an additional 0.5% consolidated increase with 0.3% being guaranteed, linked to the achievement of KPIs. Any additional KPI award for the 4th and 5th KPI will only be applied on the basis the first 3 KPI’s have been achieved. The additional potential 0.2% will be based on year end results and paid as soon as possible. This payment will be backdated to the previous year i.e. 1 November 2026.</w:t>
      </w:r>
    </w:p>
    <w:p w14:paraId="09E971AC" w14:textId="4A6F649B" w:rsidR="00D44880" w:rsidRDefault="00D44880" w:rsidP="00D44880">
      <w:pPr>
        <w:pStyle w:val="ListParagraph"/>
        <w:numPr>
          <w:ilvl w:val="0"/>
          <w:numId w:val="18"/>
        </w:numPr>
      </w:pPr>
      <w:r>
        <w:t xml:space="preserve">Additional 1% matched employers’ pension contributions on the Options pension scheme (total matched 9%). See below table outlining updated matched pension contributions based on years’ service. </w:t>
      </w:r>
    </w:p>
    <w:p w14:paraId="1D3E422B" w14:textId="77777777" w:rsidR="00D44880" w:rsidRDefault="00D44880" w:rsidP="00D44880">
      <w:pPr>
        <w:pStyle w:val="ListParagraph"/>
      </w:pPr>
    </w:p>
    <w:p w14:paraId="5BBA895B" w14:textId="77777777" w:rsidR="00D44880" w:rsidRDefault="00D44880" w:rsidP="00D44880">
      <w:r>
        <w:t>Year 3 (1 November 2027 – 31 October 2028)</w:t>
      </w:r>
    </w:p>
    <w:p w14:paraId="1E3458E7" w14:textId="749482F0" w:rsidR="00D44880" w:rsidRDefault="00D44880" w:rsidP="00D44880">
      <w:pPr>
        <w:pStyle w:val="ListParagraph"/>
        <w:numPr>
          <w:ilvl w:val="0"/>
          <w:numId w:val="19"/>
        </w:numPr>
      </w:pPr>
      <w:r>
        <w:t>A guaranteed increase of CPIH – 0.3% on basic salaries and associated allowances effective from 1 November 2027 (i.e. October 2027 CPIH minus 1%, plus 0.7% pa which includes a multi-year deal (3 years) and a formal recommendation)</w:t>
      </w:r>
    </w:p>
    <w:p w14:paraId="59435E86" w14:textId="7228973F" w:rsidR="00D44880" w:rsidRDefault="00D44880" w:rsidP="00D44880">
      <w:pPr>
        <w:pStyle w:val="ListParagraph"/>
        <w:numPr>
          <w:ilvl w:val="0"/>
          <w:numId w:val="19"/>
        </w:numPr>
      </w:pPr>
      <w:r>
        <w:t>There is potential to earn up to an additional 0.5% consolidated increase with 0.3% being guaranteed, linked to the achievement of KPIs. Any additional KPI award for the 4th and 5th KPI will only be applied on the basis the first 3 KPI’s have been achieved. The additional potential 0.2% will be based on year end results and paid as soon as possible. This payment will be backdated to the previous year i.e. 1 November 2027</w:t>
      </w:r>
    </w:p>
    <w:p w14:paraId="088E14E6" w14:textId="77777777" w:rsidR="00D44880" w:rsidRDefault="00D44880" w:rsidP="00D44880"/>
    <w:p w14:paraId="4DC46357" w14:textId="7F623435" w:rsidR="00D44880" w:rsidRDefault="00D44880" w:rsidP="00D44880">
      <w:r>
        <w:lastRenderedPageBreak/>
        <w:t>Overall, the three-year pay deal represents CPIH plus potential 0.2% with 0.2% guaranteed in year 1.</w:t>
      </w:r>
      <w:r w:rsidR="000407D4">
        <w:t xml:space="preserve"> The pay deal was accepted by the majority of our members for both company agreement and personal contract.</w:t>
      </w:r>
    </w:p>
    <w:p w14:paraId="468C18E9" w14:textId="1F7F15E7" w:rsidR="00884DEA" w:rsidRDefault="00884DEA" w:rsidP="00884DEA">
      <w:r>
        <w:t xml:space="preserve">At </w:t>
      </w:r>
      <w:r w:rsidR="001118C4">
        <w:t>the most recent</w:t>
      </w:r>
      <w:r>
        <w:t xml:space="preserve"> ER Forum</w:t>
      </w:r>
      <w:r w:rsidR="001118C4">
        <w:t>,</w:t>
      </w:r>
      <w:r>
        <w:t xml:space="preserve"> there was a discussion about benchmarking on the back on the Pay negotiations.</w:t>
      </w:r>
    </w:p>
    <w:p w14:paraId="49E9EE02" w14:textId="2FD6A44C" w:rsidR="00884DEA" w:rsidRDefault="001118C4" w:rsidP="00884DEA">
      <w:r>
        <w:t>The C</w:t>
      </w:r>
      <w:r w:rsidR="00884DEA">
        <w:t>ompany confirmed that they currently use Patr</w:t>
      </w:r>
      <w:r>
        <w:t>i</w:t>
      </w:r>
      <w:r w:rsidR="00884DEA">
        <w:t>ck Robertson Consulting and Willis Towers Watson who are independent 3rd parties who we have successfully worked with and who have access to a wide range of data. Prospect have the option of looking or suggesting other providers</w:t>
      </w:r>
      <w:r w:rsidR="00AD1CDB">
        <w:t xml:space="preserve"> but requires</w:t>
      </w:r>
      <w:r w:rsidR="00884DEA">
        <w:t xml:space="preserve"> further consideration.</w:t>
      </w:r>
      <w:r w:rsidR="005168D4">
        <w:t xml:space="preserve"> </w:t>
      </w:r>
      <w:r w:rsidR="00884DEA">
        <w:t xml:space="preserve">The Company has suggested, </w:t>
      </w:r>
      <w:r w:rsidR="00142C01">
        <w:t>i</w:t>
      </w:r>
      <w:r w:rsidR="00884DEA">
        <w:t>n the first instance</w:t>
      </w:r>
      <w:r w:rsidR="00142C01">
        <w:t>,</w:t>
      </w:r>
      <w:r w:rsidR="00884DEA">
        <w:t xml:space="preserve"> to review 10 Company Agreement roles</w:t>
      </w:r>
      <w:r w:rsidR="00B16C50">
        <w:t xml:space="preserve"> </w:t>
      </w:r>
      <w:r w:rsidR="00884DEA">
        <w:t>(excluding PC</w:t>
      </w:r>
      <w:r w:rsidR="00B16C50">
        <w:t>)</w:t>
      </w:r>
      <w:r w:rsidR="005168D4">
        <w:t>.</w:t>
      </w:r>
    </w:p>
    <w:p w14:paraId="0223EBC2" w14:textId="77777777" w:rsidR="00D44880" w:rsidRDefault="00D44880" w:rsidP="00D44880"/>
    <w:p w14:paraId="06661EE8" w14:textId="7623BBD9" w:rsidR="0052538C" w:rsidRPr="0052538C" w:rsidRDefault="0052538C" w:rsidP="0052538C">
      <w:pPr>
        <w:spacing w:after="0" w:line="240" w:lineRule="auto"/>
        <w:rPr>
          <w:rStyle w:val="SubtleEmphasis"/>
        </w:rPr>
      </w:pPr>
      <w:r w:rsidRPr="0052538C">
        <w:rPr>
          <w:rStyle w:val="SubtleEmphasis"/>
        </w:rPr>
        <w:t>Employee Relations Forum</w:t>
      </w:r>
    </w:p>
    <w:p w14:paraId="16BC6F98" w14:textId="77777777" w:rsidR="0052538C" w:rsidRDefault="0052538C" w:rsidP="0052538C">
      <w:pPr>
        <w:spacing w:after="0" w:line="240" w:lineRule="auto"/>
        <w:rPr>
          <w:b/>
          <w:bCs/>
        </w:rPr>
      </w:pPr>
    </w:p>
    <w:p w14:paraId="5611CE5E" w14:textId="77777777" w:rsidR="0052538C" w:rsidRDefault="0052538C" w:rsidP="0052538C">
      <w:pPr>
        <w:spacing w:after="0" w:line="240" w:lineRule="auto"/>
      </w:pPr>
      <w:r>
        <w:t>The Employee Relations (ER) Forum holds monthly meetings with the company where we are kept up to date with new initiatives or changes throughout the business, and to raise issues brought to us by union members. Our achievements over the past year include:</w:t>
      </w:r>
    </w:p>
    <w:p w14:paraId="62903955" w14:textId="77777777" w:rsidR="00F679E1" w:rsidRDefault="00F679E1" w:rsidP="0052538C">
      <w:pPr>
        <w:spacing w:after="0" w:line="240" w:lineRule="auto"/>
      </w:pPr>
    </w:p>
    <w:p w14:paraId="60F330A5" w14:textId="17ED6A2B" w:rsidR="0052538C" w:rsidRDefault="0052538C" w:rsidP="00F679E1">
      <w:pPr>
        <w:pStyle w:val="ListParagraph"/>
        <w:numPr>
          <w:ilvl w:val="0"/>
          <w:numId w:val="1"/>
        </w:numPr>
        <w:spacing w:after="0" w:line="240" w:lineRule="auto"/>
      </w:pPr>
      <w:r>
        <w:t>An uplift in standby car allowance payments was issued after Prospect questioned the rates.</w:t>
      </w:r>
    </w:p>
    <w:p w14:paraId="71EA9C32" w14:textId="77777777" w:rsidR="00F679E1" w:rsidRDefault="00F679E1" w:rsidP="00F679E1">
      <w:pPr>
        <w:pStyle w:val="ListParagraph"/>
        <w:spacing w:after="0" w:line="240" w:lineRule="auto"/>
      </w:pPr>
    </w:p>
    <w:p w14:paraId="6C9E21E6" w14:textId="55F10BA7" w:rsidR="0052538C" w:rsidRDefault="0052538C" w:rsidP="0052538C">
      <w:pPr>
        <w:pStyle w:val="ListParagraph"/>
        <w:numPr>
          <w:ilvl w:val="0"/>
          <w:numId w:val="1"/>
        </w:numPr>
        <w:spacing w:after="0" w:line="240" w:lineRule="auto"/>
      </w:pPr>
      <w:r>
        <w:t>The company carried out a review after the issues of missing/unaligned matrices, and the long and often difficult competency-based progression process were raised. As a result of the review, job roles without a matrix were identified and aligned or provided with an appropriate matrix accordingly.  Changes to the competency base progression process are also expected to be implemented in the near future.</w:t>
      </w:r>
    </w:p>
    <w:p w14:paraId="09876D58" w14:textId="77777777" w:rsidR="0052538C" w:rsidRDefault="0052538C" w:rsidP="0052538C">
      <w:pPr>
        <w:pStyle w:val="ListParagraph"/>
        <w:spacing w:after="0" w:line="240" w:lineRule="auto"/>
      </w:pPr>
    </w:p>
    <w:p w14:paraId="2B7A74F4" w14:textId="77777777" w:rsidR="0052538C" w:rsidRDefault="0052538C" w:rsidP="0052538C">
      <w:pPr>
        <w:pStyle w:val="ListParagraph"/>
        <w:numPr>
          <w:ilvl w:val="0"/>
          <w:numId w:val="1"/>
        </w:numPr>
        <w:spacing w:after="0" w:line="240" w:lineRule="auto"/>
      </w:pPr>
      <w:r>
        <w:t>Vehicle and Equipment availability has improved following concerns brought from staff.</w:t>
      </w:r>
    </w:p>
    <w:p w14:paraId="335B1447" w14:textId="77777777" w:rsidR="00155703" w:rsidRDefault="00155703" w:rsidP="001A320A"/>
    <w:p w14:paraId="666D0F50" w14:textId="1DDEAF41" w:rsidR="0052538C" w:rsidRDefault="0052538C" w:rsidP="0052538C">
      <w:pPr>
        <w:pStyle w:val="ListParagraph"/>
        <w:numPr>
          <w:ilvl w:val="0"/>
          <w:numId w:val="1"/>
        </w:numPr>
        <w:spacing w:after="0" w:line="240" w:lineRule="auto"/>
      </w:pPr>
      <w:r>
        <w:t>Induction days for new starts have changed from large yearly events to smaller, more personal processes.</w:t>
      </w:r>
    </w:p>
    <w:p w14:paraId="00F1658E" w14:textId="507721D3" w:rsidR="0052538C" w:rsidRDefault="0052538C" w:rsidP="00D332C0">
      <w:pPr>
        <w:pStyle w:val="ListParagraph"/>
        <w:spacing w:after="0" w:line="240" w:lineRule="auto"/>
      </w:pPr>
    </w:p>
    <w:p w14:paraId="47D1A4DE" w14:textId="77777777" w:rsidR="0052538C" w:rsidRDefault="0052538C" w:rsidP="0052538C">
      <w:pPr>
        <w:pStyle w:val="ListParagraph"/>
        <w:numPr>
          <w:ilvl w:val="0"/>
          <w:numId w:val="1"/>
        </w:numPr>
        <w:spacing w:after="0" w:line="240" w:lineRule="auto"/>
      </w:pPr>
      <w:r>
        <w:t>Pensions working group re-established following suggestions from Prospect reps.</w:t>
      </w:r>
    </w:p>
    <w:p w14:paraId="50AEBFE6" w14:textId="77777777" w:rsidR="0052538C" w:rsidRDefault="0052538C" w:rsidP="0052538C">
      <w:pPr>
        <w:spacing w:after="0" w:line="240" w:lineRule="auto"/>
      </w:pPr>
    </w:p>
    <w:p w14:paraId="5B04CB65" w14:textId="5111476A" w:rsidR="0052538C" w:rsidRDefault="0052538C" w:rsidP="0052538C">
      <w:pPr>
        <w:spacing w:after="0" w:line="240" w:lineRule="auto"/>
      </w:pPr>
      <w:r w:rsidRPr="12FACD0B">
        <w:t>In addition to the above achievements, the ER</w:t>
      </w:r>
      <w:r>
        <w:t xml:space="preserve"> Forum</w:t>
      </w:r>
      <w:r w:rsidRPr="12FACD0B">
        <w:t xml:space="preserve"> has had input into various new working groups around the company that aim to improve access to facilities in Danesfort, help refine the approach to training HLS’s and Scholars, and to increase safety when working alone and doing long hours (Lone Worker App, Fatigue Management).</w:t>
      </w:r>
    </w:p>
    <w:p w14:paraId="61FBD0A9" w14:textId="77777777" w:rsidR="0052538C" w:rsidRDefault="0052538C" w:rsidP="0052538C">
      <w:pPr>
        <w:spacing w:after="0" w:line="240" w:lineRule="auto"/>
      </w:pPr>
    </w:p>
    <w:p w14:paraId="1480BD9C" w14:textId="77777777" w:rsidR="0052538C" w:rsidRDefault="0052538C" w:rsidP="0052538C">
      <w:pPr>
        <w:spacing w:after="0" w:line="240" w:lineRule="auto"/>
      </w:pPr>
      <w:r w:rsidRPr="5BD8F669">
        <w:t>The topics discussed at each ER meeting are subsequently published on the Prospect Union page on the Wire.</w:t>
      </w:r>
    </w:p>
    <w:p w14:paraId="35482ED8" w14:textId="77777777" w:rsidR="0052538C" w:rsidRDefault="0052538C" w:rsidP="0052538C">
      <w:pPr>
        <w:rPr>
          <w:rStyle w:val="SubtleEmphasis"/>
        </w:rPr>
      </w:pPr>
    </w:p>
    <w:p w14:paraId="09F36E5A" w14:textId="77777777" w:rsidR="00047276" w:rsidRDefault="00047276" w:rsidP="0052538C">
      <w:pPr>
        <w:rPr>
          <w:rStyle w:val="SubtleEmphasis"/>
        </w:rPr>
      </w:pPr>
    </w:p>
    <w:p w14:paraId="6F08CEEF" w14:textId="77777777" w:rsidR="00047276" w:rsidRDefault="00047276" w:rsidP="0052538C">
      <w:pPr>
        <w:rPr>
          <w:rStyle w:val="SubtleEmphasis"/>
        </w:rPr>
      </w:pPr>
    </w:p>
    <w:p w14:paraId="16ECF60A" w14:textId="77777777" w:rsidR="00047276" w:rsidRDefault="00047276" w:rsidP="0052538C">
      <w:pPr>
        <w:rPr>
          <w:rStyle w:val="SubtleEmphasis"/>
        </w:rPr>
      </w:pPr>
    </w:p>
    <w:p w14:paraId="7BF80490" w14:textId="2F06DC8F" w:rsidR="0052538C" w:rsidRPr="0052538C" w:rsidRDefault="0052538C" w:rsidP="0052538C">
      <w:pPr>
        <w:rPr>
          <w:rStyle w:val="SubtleEmphasis"/>
        </w:rPr>
      </w:pPr>
      <w:r w:rsidRPr="0052538C">
        <w:rPr>
          <w:rStyle w:val="SubtleEmphasis"/>
        </w:rPr>
        <w:lastRenderedPageBreak/>
        <w:t xml:space="preserve">BEC </w:t>
      </w:r>
      <w:r>
        <w:rPr>
          <w:rStyle w:val="SubtleEmphasis"/>
        </w:rPr>
        <w:t>Meetings</w:t>
      </w:r>
    </w:p>
    <w:p w14:paraId="74D4066A" w14:textId="77777777" w:rsidR="0052538C" w:rsidRDefault="0052538C" w:rsidP="0052538C">
      <w:r>
        <w:t>Throughout the year, the BEC discussed a wide variety of topics and queries raised by members. The list below provides an overview of some of the key actions that were progressed from these discussions.</w:t>
      </w:r>
    </w:p>
    <w:p w14:paraId="05070553" w14:textId="77777777" w:rsidR="0052538C" w:rsidRDefault="0052538C" w:rsidP="0052538C">
      <w:pPr>
        <w:pStyle w:val="ListParagraph"/>
        <w:numPr>
          <w:ilvl w:val="0"/>
          <w:numId w:val="3"/>
        </w:numPr>
      </w:pPr>
      <w:r>
        <w:t>3 years pay award</w:t>
      </w:r>
    </w:p>
    <w:p w14:paraId="7963FB85" w14:textId="77777777" w:rsidR="0052538C" w:rsidRDefault="0052538C" w:rsidP="0052538C">
      <w:pPr>
        <w:pStyle w:val="ListParagraph"/>
        <w:numPr>
          <w:ilvl w:val="0"/>
          <w:numId w:val="3"/>
        </w:numPr>
      </w:pPr>
      <w:r>
        <w:t>Pay survey</w:t>
      </w:r>
    </w:p>
    <w:p w14:paraId="0BB50A44" w14:textId="77777777" w:rsidR="0052538C" w:rsidRDefault="0052538C" w:rsidP="0052538C">
      <w:pPr>
        <w:pStyle w:val="ListParagraph"/>
        <w:numPr>
          <w:ilvl w:val="0"/>
          <w:numId w:val="3"/>
        </w:numPr>
      </w:pPr>
      <w:r>
        <w:t>Quarterly in person meetings and monthly zoom</w:t>
      </w:r>
    </w:p>
    <w:p w14:paraId="3B578A60" w14:textId="77777777" w:rsidR="0052538C" w:rsidRDefault="0052538C" w:rsidP="0052538C">
      <w:pPr>
        <w:pStyle w:val="ListParagraph"/>
        <w:numPr>
          <w:ilvl w:val="0"/>
          <w:numId w:val="3"/>
        </w:numPr>
      </w:pPr>
      <w:r>
        <w:t>What app group set up for improved information and communication</w:t>
      </w:r>
    </w:p>
    <w:p w14:paraId="28645D24" w14:textId="77777777" w:rsidR="0052538C" w:rsidRDefault="0052538C" w:rsidP="0052538C">
      <w:pPr>
        <w:pStyle w:val="ListParagraph"/>
        <w:numPr>
          <w:ilvl w:val="0"/>
          <w:numId w:val="3"/>
        </w:numPr>
      </w:pPr>
      <w:r>
        <w:t>New Comms structure implemented increasing members engagement</w:t>
      </w:r>
    </w:p>
    <w:p w14:paraId="2D5606DF" w14:textId="77777777" w:rsidR="0052538C" w:rsidRDefault="0052538C" w:rsidP="0052538C">
      <w:pPr>
        <w:pStyle w:val="ListParagraph"/>
        <w:numPr>
          <w:ilvl w:val="0"/>
          <w:numId w:val="3"/>
        </w:numPr>
      </w:pPr>
      <w:r>
        <w:t>More frequent members notices</w:t>
      </w:r>
    </w:p>
    <w:p w14:paraId="585255DA" w14:textId="77777777" w:rsidR="0052538C" w:rsidRDefault="0052538C" w:rsidP="0052538C">
      <w:pPr>
        <w:pStyle w:val="ListParagraph"/>
        <w:numPr>
          <w:ilvl w:val="0"/>
          <w:numId w:val="3"/>
        </w:numPr>
      </w:pPr>
      <w:r>
        <w:t>Drop in at each location</w:t>
      </w:r>
    </w:p>
    <w:p w14:paraId="69B478EA" w14:textId="77777777" w:rsidR="0052538C" w:rsidRDefault="0052538C" w:rsidP="0052538C">
      <w:pPr>
        <w:pStyle w:val="ListParagraph"/>
        <w:numPr>
          <w:ilvl w:val="0"/>
          <w:numId w:val="3"/>
        </w:numPr>
      </w:pPr>
      <w:r>
        <w:t>Regular engagement with the E &amp; R Forum</w:t>
      </w:r>
    </w:p>
    <w:p w14:paraId="4B8F985A" w14:textId="77777777" w:rsidR="0052538C" w:rsidRDefault="0052538C" w:rsidP="0052538C">
      <w:pPr>
        <w:pStyle w:val="ListParagraph"/>
        <w:numPr>
          <w:ilvl w:val="0"/>
          <w:numId w:val="3"/>
        </w:numPr>
      </w:pPr>
      <w:r>
        <w:t>Recruited Graduates and Apprentices</w:t>
      </w:r>
    </w:p>
    <w:p w14:paraId="5ED48B63" w14:textId="77777777" w:rsidR="0052538C" w:rsidRDefault="0052538C" w:rsidP="0052538C">
      <w:pPr>
        <w:pStyle w:val="ListParagraph"/>
        <w:numPr>
          <w:ilvl w:val="0"/>
          <w:numId w:val="3"/>
        </w:numPr>
      </w:pPr>
      <w:r>
        <w:t>Prospect Join the Union in April brief</w:t>
      </w:r>
    </w:p>
    <w:p w14:paraId="259D3C09" w14:textId="68F1C34F" w:rsidR="0052538C" w:rsidRDefault="0052538C" w:rsidP="0052538C">
      <w:r>
        <w:t>There are still several ongoing topics being explored that we will continue to update members as we progress.</w:t>
      </w:r>
    </w:p>
    <w:p w14:paraId="1C14E3C3" w14:textId="195552F0" w:rsidR="0052538C" w:rsidRDefault="0052538C" w:rsidP="0052538C">
      <w:r>
        <w:t>It is worth noting that just like in all negotiations, we cannot always obtain the desired outcomes raised by members but always strive to ensure any outcome achieved is fair, based on the information presented.</w:t>
      </w:r>
    </w:p>
    <w:p w14:paraId="469AEA6E" w14:textId="77777777" w:rsidR="00C707FD" w:rsidRPr="00401525" w:rsidRDefault="00C707FD" w:rsidP="001D621D"/>
    <w:p w14:paraId="6E378DA4" w14:textId="19AB63B5" w:rsidR="009F2B8B" w:rsidRDefault="009F2B8B" w:rsidP="000D3A78">
      <w:pPr>
        <w:pStyle w:val="Subtitle"/>
      </w:pPr>
      <w:r>
        <w:t>Communication:</w:t>
      </w:r>
    </w:p>
    <w:p w14:paraId="3730B2B7" w14:textId="5D1257CD" w:rsidR="009F2B8B" w:rsidRDefault="009F2B8B">
      <w:r>
        <w:t>Through discussions held during the AGM in 2025 and feedback from members across the business, communication was highlighted as key priority for 2025/2026. In response to this feedback, the BEC established a Communications subgroup made up of the following BEC members:</w:t>
      </w:r>
    </w:p>
    <w:p w14:paraId="101EF2A3" w14:textId="3C37290B" w:rsidR="009F2B8B" w:rsidRDefault="009F2B8B" w:rsidP="009F2B8B">
      <w:pPr>
        <w:pStyle w:val="ListParagraph"/>
        <w:numPr>
          <w:ilvl w:val="0"/>
          <w:numId w:val="4"/>
        </w:numPr>
      </w:pPr>
      <w:r>
        <w:t>Ian Campbell</w:t>
      </w:r>
    </w:p>
    <w:p w14:paraId="2E83100B" w14:textId="67E881B7" w:rsidR="009F2B8B" w:rsidRDefault="009F2B8B" w:rsidP="009F2B8B">
      <w:pPr>
        <w:pStyle w:val="ListParagraph"/>
        <w:numPr>
          <w:ilvl w:val="0"/>
          <w:numId w:val="4"/>
        </w:numPr>
      </w:pPr>
      <w:r>
        <w:t>Angela Horner</w:t>
      </w:r>
    </w:p>
    <w:p w14:paraId="337D3941" w14:textId="4B204378" w:rsidR="001A320A" w:rsidRDefault="009F2B8B" w:rsidP="001A320A">
      <w:pPr>
        <w:pStyle w:val="ListParagraph"/>
        <w:numPr>
          <w:ilvl w:val="0"/>
          <w:numId w:val="4"/>
        </w:numPr>
      </w:pPr>
      <w:r>
        <w:t>Rory Lynch</w:t>
      </w:r>
    </w:p>
    <w:p w14:paraId="190DA34B" w14:textId="77668806" w:rsidR="009F2B8B" w:rsidRDefault="009F2B8B" w:rsidP="009F2B8B">
      <w:pPr>
        <w:pStyle w:val="ListParagraph"/>
        <w:numPr>
          <w:ilvl w:val="0"/>
          <w:numId w:val="4"/>
        </w:numPr>
      </w:pPr>
      <w:r>
        <w:t>Greg Maher</w:t>
      </w:r>
    </w:p>
    <w:p w14:paraId="78E11649" w14:textId="0148CFC6" w:rsidR="009F2B8B" w:rsidRDefault="009F2B8B" w:rsidP="009F2B8B">
      <w:pPr>
        <w:pStyle w:val="ListParagraph"/>
        <w:numPr>
          <w:ilvl w:val="0"/>
          <w:numId w:val="4"/>
        </w:numPr>
      </w:pPr>
      <w:r>
        <w:t>Stephanie McCann</w:t>
      </w:r>
    </w:p>
    <w:p w14:paraId="790CB0B4" w14:textId="53568F7F" w:rsidR="009F2B8B" w:rsidRDefault="009F2B8B" w:rsidP="009F2B8B">
      <w:pPr>
        <w:pStyle w:val="ListParagraph"/>
        <w:numPr>
          <w:ilvl w:val="0"/>
          <w:numId w:val="4"/>
        </w:numPr>
      </w:pPr>
      <w:r>
        <w:t>Angela Moffatt</w:t>
      </w:r>
    </w:p>
    <w:p w14:paraId="3B0C3198" w14:textId="0757021F" w:rsidR="009F2B8B" w:rsidRDefault="009F2B8B" w:rsidP="009F2B8B">
      <w:pPr>
        <w:pStyle w:val="ListParagraph"/>
        <w:numPr>
          <w:ilvl w:val="0"/>
          <w:numId w:val="4"/>
        </w:numPr>
      </w:pPr>
      <w:r>
        <w:t>Ciaran Maginn</w:t>
      </w:r>
    </w:p>
    <w:p w14:paraId="007ED7C7" w14:textId="6AFD1662" w:rsidR="009F2B8B" w:rsidRDefault="009F2B8B" w:rsidP="009F2B8B">
      <w:pPr>
        <w:pStyle w:val="ListParagraph"/>
        <w:numPr>
          <w:ilvl w:val="0"/>
          <w:numId w:val="4"/>
        </w:numPr>
      </w:pPr>
      <w:r>
        <w:t>Kyle Whiteside (Sub-Group Co-ordinator)</w:t>
      </w:r>
    </w:p>
    <w:p w14:paraId="52767D09" w14:textId="77777777" w:rsidR="009F2B8B" w:rsidRDefault="009F2B8B" w:rsidP="009F2B8B"/>
    <w:p w14:paraId="0867FA79" w14:textId="77777777" w:rsidR="00047276" w:rsidRDefault="00047276" w:rsidP="009F2B8B"/>
    <w:p w14:paraId="6E772439" w14:textId="77777777" w:rsidR="00047276" w:rsidRDefault="00047276" w:rsidP="009F2B8B"/>
    <w:p w14:paraId="303112BE" w14:textId="77777777" w:rsidR="00047276" w:rsidRDefault="00047276" w:rsidP="009F2B8B"/>
    <w:p w14:paraId="18117446" w14:textId="77777777" w:rsidR="00047276" w:rsidRDefault="00047276" w:rsidP="009F2B8B"/>
    <w:p w14:paraId="55ED83DF" w14:textId="51EAEE80" w:rsidR="009F2B8B" w:rsidRDefault="009F2B8B" w:rsidP="009F2B8B">
      <w:r>
        <w:lastRenderedPageBreak/>
        <w:t xml:space="preserve">This group started by initially brainstorming the main challenges highlighted by members through their own experiences, and collated these challenges into </w:t>
      </w:r>
      <w:r w:rsidR="0043698B">
        <w:t>4</w:t>
      </w:r>
      <w:r>
        <w:t xml:space="preserve"> main </w:t>
      </w:r>
      <w:r w:rsidR="0043698B">
        <w:t>areas:</w:t>
      </w:r>
    </w:p>
    <w:p w14:paraId="1DF5D628" w14:textId="77777777" w:rsidR="00AC7892" w:rsidRDefault="00AC7892" w:rsidP="009F2B8B"/>
    <w:p w14:paraId="660D50FC" w14:textId="77777777" w:rsidR="00AC7892" w:rsidRDefault="00AC7892" w:rsidP="009F2B8B"/>
    <w:p w14:paraId="251F7754" w14:textId="77777777" w:rsidR="00AC7892" w:rsidRDefault="00AC7892" w:rsidP="009F2B8B"/>
    <w:p w14:paraId="5F3D8522" w14:textId="77777777" w:rsidR="00AC7892" w:rsidRDefault="00AC7892" w:rsidP="009F2B8B"/>
    <w:p w14:paraId="76008F66" w14:textId="660D1950" w:rsidR="0043698B" w:rsidRDefault="00EA3A33" w:rsidP="009F2B8B">
      <w:r>
        <w:rPr>
          <w:noProof/>
        </w:rPr>
        <w:drawing>
          <wp:anchor distT="0" distB="0" distL="114300" distR="114300" simplePos="0" relativeHeight="251658240" behindDoc="0" locked="0" layoutInCell="1" allowOverlap="1" wp14:anchorId="2F832EDF" wp14:editId="1F90F1D3">
            <wp:simplePos x="0" y="0"/>
            <wp:positionH relativeFrom="margin">
              <wp:align>center</wp:align>
            </wp:positionH>
            <wp:positionV relativeFrom="paragraph">
              <wp:posOffset>313690</wp:posOffset>
            </wp:positionV>
            <wp:extent cx="6225540" cy="4488180"/>
            <wp:effectExtent l="0" t="38100" r="0" b="64770"/>
            <wp:wrapSquare wrapText="bothSides"/>
            <wp:docPr id="1709542291" name="Diagram 1">
              <a:extLst xmlns:a="http://schemas.openxmlformats.org/drawingml/2006/main">
                <a:ext uri="{FF2B5EF4-FFF2-40B4-BE49-F238E27FC236}">
                  <a16:creationId xmlns:a16="http://schemas.microsoft.com/office/drawing/2014/main" id="{59076048-53E0-46FD-B499-45F47A32663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8C07B83" w14:textId="552E234D" w:rsidR="0043698B" w:rsidRDefault="0043698B" w:rsidP="009F2B8B"/>
    <w:p w14:paraId="5C3D1DBA" w14:textId="77777777" w:rsidR="0043698B" w:rsidRDefault="0043698B" w:rsidP="009F2B8B"/>
    <w:p w14:paraId="39224DCC" w14:textId="77777777" w:rsidR="00047276" w:rsidRDefault="00047276" w:rsidP="009F2B8B"/>
    <w:p w14:paraId="0CFF9732" w14:textId="77777777" w:rsidR="00047276" w:rsidRDefault="00047276" w:rsidP="009F2B8B"/>
    <w:p w14:paraId="00F540BD" w14:textId="77777777" w:rsidR="00047276" w:rsidRDefault="00047276" w:rsidP="009F2B8B"/>
    <w:p w14:paraId="1E22DB9E" w14:textId="77777777" w:rsidR="00047276" w:rsidRDefault="00047276" w:rsidP="009F2B8B"/>
    <w:p w14:paraId="2AF0F0AC" w14:textId="77777777" w:rsidR="00047276" w:rsidRDefault="00047276" w:rsidP="009F2B8B"/>
    <w:p w14:paraId="3551BED2" w14:textId="1915E33E" w:rsidR="0043698B" w:rsidRDefault="0043698B" w:rsidP="009F2B8B">
      <w:r>
        <w:lastRenderedPageBreak/>
        <w:t>Having identified the main challenges, the sub-group determined 3 main proposals/solutions to address these specific challenges:</w:t>
      </w:r>
    </w:p>
    <w:p w14:paraId="13192E2F" w14:textId="4F8EF543" w:rsidR="0043698B" w:rsidRDefault="0043698B" w:rsidP="009F2B8B">
      <w:r>
        <w:rPr>
          <w:noProof/>
        </w:rPr>
        <w:drawing>
          <wp:inline distT="0" distB="0" distL="0" distR="0" wp14:anchorId="3A63F297" wp14:editId="20181B49">
            <wp:extent cx="5731510" cy="6033135"/>
            <wp:effectExtent l="0" t="0" r="21590" b="24765"/>
            <wp:docPr id="1509637692" name="Diagram 1">
              <a:extLst xmlns:a="http://schemas.openxmlformats.org/drawingml/2006/main">
                <a:ext uri="{FF2B5EF4-FFF2-40B4-BE49-F238E27FC236}">
                  <a16:creationId xmlns:a16="http://schemas.microsoft.com/office/drawing/2014/main" id="{AF89C28E-6FF6-4238-BC10-72B97AC93E6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B6CC005" w14:textId="59D35B2E" w:rsidR="00713439" w:rsidRDefault="00713439" w:rsidP="009F2B8B">
      <w:r>
        <w:t xml:space="preserve">We have successfully been following this new setup since the start of 2026 and received positive feedback from members to the improvement in communication. </w:t>
      </w:r>
      <w:r w:rsidR="002F2B78">
        <w:t>The Communication sub-group has been closed with the new processes being established as BAU.</w:t>
      </w:r>
    </w:p>
    <w:p w14:paraId="4E0432E7" w14:textId="081554AA" w:rsidR="00DB1AC1" w:rsidRDefault="00DB1AC1" w:rsidP="009F2B8B">
      <w:r>
        <w:t xml:space="preserve">Stephanie McCann </w:t>
      </w:r>
      <w:r w:rsidR="00713439">
        <w:t>led</w:t>
      </w:r>
      <w:r>
        <w:t xml:space="preserve"> and developed a </w:t>
      </w:r>
      <w:r w:rsidR="00AC7892">
        <w:t>Prospect</w:t>
      </w:r>
      <w:r>
        <w:t xml:space="preserve"> Union page available on the Wire. This page has useful information on the benefits of joining Prospect and holds the summarised minutes from the recent E&amp;R Forums held with management.</w:t>
      </w:r>
    </w:p>
    <w:p w14:paraId="07C8D86B" w14:textId="77777777" w:rsidR="00047276" w:rsidRDefault="00047276" w:rsidP="009F2B8B"/>
    <w:p w14:paraId="44EC8862" w14:textId="77777777" w:rsidR="00047276" w:rsidRDefault="00047276" w:rsidP="009F2B8B"/>
    <w:p w14:paraId="1C85831C" w14:textId="3F233672" w:rsidR="00713439" w:rsidRDefault="00DB1AC1" w:rsidP="009F2B8B">
      <w:r>
        <w:lastRenderedPageBreak/>
        <w:t xml:space="preserve">Throughout 2025/2026, we have established </w:t>
      </w:r>
      <w:r w:rsidR="00713439">
        <w:t>drop-in sessions that are held annually across each of the main depots across NIE Networks. These drop-in sessions allow members and non-members a chance to find out what areas the BEC are focusing on with latest updates while being a valuable opportunity to receive feedback from members regarding any issues or concerns they may be facing.</w:t>
      </w:r>
    </w:p>
    <w:p w14:paraId="4A870696" w14:textId="77777777" w:rsidR="00663A7B" w:rsidRDefault="00663A7B" w:rsidP="009F2B8B"/>
    <w:p w14:paraId="3737669D" w14:textId="246643F9" w:rsidR="00A56D33" w:rsidRDefault="00A56D33" w:rsidP="00A56D33">
      <w:pPr>
        <w:pStyle w:val="Subtitle"/>
      </w:pPr>
      <w:r w:rsidRPr="27C78561">
        <w:rPr>
          <w:rFonts w:eastAsia="Aptos"/>
        </w:rPr>
        <w:t>Pension</w:t>
      </w:r>
      <w:r>
        <w:rPr>
          <w:rFonts w:eastAsia="Aptos"/>
        </w:rPr>
        <w:t>s:</w:t>
      </w:r>
    </w:p>
    <w:p w14:paraId="63686C2D" w14:textId="77777777" w:rsidR="00A56D33" w:rsidRPr="00A56D33" w:rsidRDefault="00A56D33" w:rsidP="00A56D33">
      <w:pPr>
        <w:spacing w:line="276" w:lineRule="auto"/>
        <w:rPr>
          <w:rStyle w:val="SubtleEmphasis"/>
        </w:rPr>
      </w:pPr>
      <w:r w:rsidRPr="00A56D33">
        <w:rPr>
          <w:rStyle w:val="SubtleEmphasis"/>
        </w:rPr>
        <w:t>Focus scheme</w:t>
      </w:r>
    </w:p>
    <w:p w14:paraId="7D7F879A" w14:textId="46FE362A" w:rsidR="004A766D" w:rsidRPr="004A766D" w:rsidRDefault="00A56D33" w:rsidP="00A56D33">
      <w:pPr>
        <w:spacing w:line="276" w:lineRule="auto"/>
        <w:rPr>
          <w:rFonts w:eastAsia="Aptos" w:cs="Aptos"/>
        </w:rPr>
      </w:pPr>
      <w:r w:rsidRPr="004A766D">
        <w:rPr>
          <w:rFonts w:eastAsia="Aptos" w:cs="Aptos"/>
        </w:rPr>
        <w:t xml:space="preserve">40 Year issue – There is an ongoing query between Prospect and NIE Networks concerning the </w:t>
      </w:r>
      <w:r w:rsidR="006E6EFD" w:rsidRPr="004A766D">
        <w:rPr>
          <w:rFonts w:eastAsia="Aptos" w:cs="Aptos"/>
        </w:rPr>
        <w:t>40-year</w:t>
      </w:r>
      <w:r w:rsidRPr="004A766D">
        <w:rPr>
          <w:rFonts w:eastAsia="Aptos" w:cs="Aptos"/>
        </w:rPr>
        <w:t xml:space="preserve"> pension rule which states you cannot earn more than 40 years pensionable service before your normal pension age.</w:t>
      </w:r>
    </w:p>
    <w:p w14:paraId="13E816B0" w14:textId="77777777" w:rsidR="00A56D33" w:rsidRDefault="00A56D33" w:rsidP="004A766D">
      <w:pPr>
        <w:ind w:left="720"/>
      </w:pPr>
      <w:r w:rsidRPr="27C78561">
        <w:rPr>
          <w:rFonts w:ascii="Times New Roman" w:eastAsia="Times New Roman" w:hAnsi="Times New Roman" w:cs="Times New Roman"/>
          <w:color w:val="000000" w:themeColor="text1"/>
          <w:sz w:val="24"/>
          <w:szCs w:val="24"/>
        </w:rPr>
        <w:t>Extract NIE Pension Scheme, Focus Section B1</w:t>
      </w:r>
    </w:p>
    <w:p w14:paraId="4BD643F2" w14:textId="3B42330A" w:rsidR="004A766D" w:rsidRDefault="00A56D33" w:rsidP="00707E70">
      <w:pPr>
        <w:ind w:left="720"/>
      </w:pPr>
      <w:r w:rsidRPr="27C78561">
        <w:rPr>
          <w:rFonts w:ascii="Times New Roman" w:eastAsia="Times New Roman" w:hAnsi="Times New Roman" w:cs="Times New Roman"/>
          <w:color w:val="000000" w:themeColor="text1"/>
        </w:rPr>
        <w:t xml:space="preserve">Pensionable Employment must not exceed 40 years. It ends at the earliest of his death or retirement from Employment, his Normal Pension Age and the date specified in Rule B8(1). </w:t>
      </w:r>
    </w:p>
    <w:p w14:paraId="2455B1C0" w14:textId="77777777" w:rsidR="00A56D33" w:rsidRPr="004A766D" w:rsidRDefault="00A56D33" w:rsidP="00A56D33">
      <w:pPr>
        <w:spacing w:line="276" w:lineRule="auto"/>
        <w:rPr>
          <w:sz w:val="20"/>
          <w:szCs w:val="20"/>
        </w:rPr>
      </w:pPr>
      <w:r w:rsidRPr="004A766D">
        <w:rPr>
          <w:rFonts w:eastAsia="Aptos" w:cs="Aptos"/>
        </w:rPr>
        <w:t>This originally applied as an Inland Revenue mandatory requirement; however, this requirement disappeared with the introduction of the Finance Act 2004 which was implemented on the 6</w:t>
      </w:r>
      <w:r w:rsidRPr="004A766D">
        <w:rPr>
          <w:rFonts w:eastAsia="Aptos" w:cs="Aptos"/>
          <w:vertAlign w:val="superscript"/>
        </w:rPr>
        <w:t>th</w:t>
      </w:r>
      <w:r w:rsidRPr="004A766D">
        <w:rPr>
          <w:rFonts w:eastAsia="Aptos" w:cs="Aptos"/>
        </w:rPr>
        <w:t xml:space="preserve"> April 2006 known as “A-Day”. It did not require existing schemes to modify their rules.</w:t>
      </w:r>
    </w:p>
    <w:p w14:paraId="0690D690" w14:textId="77777777" w:rsidR="00A56D33" w:rsidRPr="004A766D" w:rsidRDefault="00A56D33" w:rsidP="00A56D33">
      <w:pPr>
        <w:spacing w:line="276" w:lineRule="auto"/>
        <w:rPr>
          <w:sz w:val="20"/>
          <w:szCs w:val="20"/>
        </w:rPr>
      </w:pPr>
      <w:r w:rsidRPr="004A766D">
        <w:rPr>
          <w:rFonts w:eastAsia="Aptos" w:cs="Aptos"/>
        </w:rPr>
        <w:t>Prospect and NIE Networks have had several communications throughout the year in an endeavour to get NIE Networks to change the pension scheme rules to permit additional benefits to be accrued prior to normal pension age. This correspondence has been initiated by Prospect legal team and is currently ongoing.</w:t>
      </w:r>
    </w:p>
    <w:p w14:paraId="7D84148C" w14:textId="77777777" w:rsidR="00A56D33" w:rsidRPr="00707E70" w:rsidRDefault="00A56D33" w:rsidP="00707E70">
      <w:pPr>
        <w:pStyle w:val="Subtitle"/>
        <w:rPr>
          <w:rStyle w:val="SubtleEmphasis"/>
          <w:sz w:val="22"/>
          <w:szCs w:val="22"/>
        </w:rPr>
      </w:pPr>
      <w:r w:rsidRPr="00707E70">
        <w:rPr>
          <w:rStyle w:val="SubtleEmphasis"/>
        </w:rPr>
        <w:t xml:space="preserve"> </w:t>
      </w:r>
    </w:p>
    <w:p w14:paraId="4F152E94" w14:textId="77777777" w:rsidR="00A56D33" w:rsidRPr="00707E70" w:rsidRDefault="00A56D33" w:rsidP="00707E70">
      <w:pPr>
        <w:pStyle w:val="Subtitle"/>
        <w:rPr>
          <w:rStyle w:val="SubtleEmphasis"/>
          <w:sz w:val="22"/>
          <w:szCs w:val="22"/>
        </w:rPr>
      </w:pPr>
      <w:r w:rsidRPr="00707E70">
        <w:rPr>
          <w:rStyle w:val="SubtleEmphasis"/>
          <w:sz w:val="22"/>
          <w:szCs w:val="22"/>
        </w:rPr>
        <w:t>Options Scheme</w:t>
      </w:r>
    </w:p>
    <w:p w14:paraId="7AA8B702" w14:textId="77777777" w:rsidR="00A56D33" w:rsidRPr="00707E70" w:rsidRDefault="00A56D33" w:rsidP="00A56D33">
      <w:pPr>
        <w:spacing w:line="276" w:lineRule="auto"/>
        <w:rPr>
          <w:sz w:val="20"/>
          <w:szCs w:val="20"/>
        </w:rPr>
      </w:pPr>
      <w:r w:rsidRPr="00707E70">
        <w:rPr>
          <w:rFonts w:eastAsia="Aptos" w:cs="Aptos"/>
        </w:rPr>
        <w:t>The Pension working group has been reviewing and bench marking the pension benefits for Options members. They have submitted their report to NIE Networks.</w:t>
      </w:r>
    </w:p>
    <w:p w14:paraId="3581C05D" w14:textId="4CE6023E" w:rsidR="00A56D33" w:rsidRPr="00707E70" w:rsidRDefault="0064496D" w:rsidP="00A56D33">
      <w:pPr>
        <w:spacing w:line="276" w:lineRule="auto"/>
        <w:rPr>
          <w:sz w:val="20"/>
          <w:szCs w:val="20"/>
        </w:rPr>
      </w:pPr>
      <w:r>
        <w:rPr>
          <w:rFonts w:eastAsia="Aptos" w:cs="Aptos"/>
        </w:rPr>
        <w:t>Subsequentially</w:t>
      </w:r>
      <w:r w:rsidR="00A56D33" w:rsidRPr="00707E70">
        <w:rPr>
          <w:rFonts w:eastAsia="Aptos" w:cs="Aptos"/>
        </w:rPr>
        <w:t>, as part of the 2025 pay negotiations, the opportunity to gain additional pension benefits for members arose, as part of the multi-year deal. This means that from November 2026 the members can pay in up to 9% of their pensionable salary with NIE Networks matching this amount.</w:t>
      </w:r>
    </w:p>
    <w:p w14:paraId="4DBD7458" w14:textId="77777777" w:rsidR="00A56D33" w:rsidRPr="00707E70" w:rsidRDefault="00A56D33" w:rsidP="00707E70">
      <w:pPr>
        <w:pStyle w:val="Subtitle"/>
        <w:rPr>
          <w:rStyle w:val="SubtleEmphasis"/>
          <w:sz w:val="22"/>
          <w:szCs w:val="22"/>
        </w:rPr>
      </w:pPr>
      <w:r w:rsidRPr="00707E70">
        <w:rPr>
          <w:rStyle w:val="SubtleEmphasis"/>
          <w:sz w:val="22"/>
          <w:szCs w:val="22"/>
        </w:rPr>
        <w:t xml:space="preserve"> </w:t>
      </w:r>
    </w:p>
    <w:p w14:paraId="78253586" w14:textId="77777777" w:rsidR="00A56D33" w:rsidRPr="00707E70" w:rsidRDefault="00A56D33" w:rsidP="00707E70">
      <w:pPr>
        <w:pStyle w:val="Subtitle"/>
        <w:rPr>
          <w:rStyle w:val="SubtleEmphasis"/>
          <w:sz w:val="22"/>
          <w:szCs w:val="22"/>
        </w:rPr>
      </w:pPr>
      <w:r w:rsidRPr="00707E70">
        <w:rPr>
          <w:rStyle w:val="SubtleEmphasis"/>
          <w:sz w:val="22"/>
          <w:szCs w:val="22"/>
        </w:rPr>
        <w:t>All Schemes</w:t>
      </w:r>
    </w:p>
    <w:p w14:paraId="4683428D" w14:textId="77777777" w:rsidR="00A56D33" w:rsidRPr="00707E70" w:rsidRDefault="00A56D33" w:rsidP="00A56D33">
      <w:pPr>
        <w:spacing w:line="276" w:lineRule="auto"/>
        <w:rPr>
          <w:sz w:val="20"/>
          <w:szCs w:val="20"/>
        </w:rPr>
      </w:pPr>
      <w:r w:rsidRPr="00707E70">
        <w:rPr>
          <w:rFonts w:eastAsia="Aptos" w:cs="Aptos"/>
        </w:rPr>
        <w:t>At present salary sacrifice pension contributions are free of tax and national insurance contributions up to the annual allowance (currently £60,000). The government has said that from April 2029 that only the first £2000 of pension contributions will be free of national insurance contributions. These will be paid at the nominal rate of the employee of 8% or 2% based on whether they are a standard or higher rate taxpayer. However, the employer will have to pay 15% National Insurance on the employee's contributions.</w:t>
      </w:r>
    </w:p>
    <w:p w14:paraId="349CF237" w14:textId="77777777" w:rsidR="00A56D33" w:rsidRPr="00707E70" w:rsidRDefault="00A56D33" w:rsidP="00A56D33">
      <w:pPr>
        <w:spacing w:line="276" w:lineRule="auto"/>
        <w:rPr>
          <w:sz w:val="20"/>
          <w:szCs w:val="20"/>
        </w:rPr>
      </w:pPr>
      <w:r w:rsidRPr="00707E70">
        <w:rPr>
          <w:rFonts w:eastAsia="Aptos" w:cs="Aptos"/>
        </w:rPr>
        <w:lastRenderedPageBreak/>
        <w:t>Prospect has written to NIE Networks to open discussions / explore around mitigating the impact of this proposal.</w:t>
      </w:r>
    </w:p>
    <w:p w14:paraId="0404FD67" w14:textId="77777777" w:rsidR="00A56D33" w:rsidRPr="00707E70" w:rsidRDefault="00A56D33" w:rsidP="00A56D33">
      <w:pPr>
        <w:spacing w:line="276" w:lineRule="auto"/>
        <w:rPr>
          <w:sz w:val="20"/>
          <w:szCs w:val="20"/>
        </w:rPr>
      </w:pPr>
      <w:r w:rsidRPr="00707E70">
        <w:rPr>
          <w:rFonts w:eastAsia="Aptos" w:cs="Aptos"/>
        </w:rPr>
        <w:t>Prospect has also written to NIE Networks around the potential to extend the employer pension contributions for the full period of statutory parental pay.</w:t>
      </w:r>
    </w:p>
    <w:p w14:paraId="06EBE84C" w14:textId="77777777" w:rsidR="00A56D33" w:rsidRDefault="00A56D33" w:rsidP="000D4023">
      <w:pPr>
        <w:pStyle w:val="Subtitle"/>
      </w:pPr>
    </w:p>
    <w:p w14:paraId="65FBD900" w14:textId="3F284500" w:rsidR="00713439" w:rsidRDefault="00713439" w:rsidP="000D4023">
      <w:pPr>
        <w:pStyle w:val="Subtitle"/>
      </w:pPr>
      <w:r>
        <w:t>Training:</w:t>
      </w:r>
    </w:p>
    <w:p w14:paraId="1DAA356D" w14:textId="7BCDCB7E" w:rsidR="00713439" w:rsidRDefault="00713439" w:rsidP="009F2B8B">
      <w:r>
        <w:t>Following many new members joining the BEC, the following members completed Reps 1 and 2 training to develop their skills as Union reps:</w:t>
      </w:r>
    </w:p>
    <w:p w14:paraId="00ACF28B" w14:textId="77777777" w:rsidR="002F2B78" w:rsidRDefault="002F2B78" w:rsidP="002F2B78">
      <w:pPr>
        <w:pStyle w:val="ListParagraph"/>
        <w:numPr>
          <w:ilvl w:val="0"/>
          <w:numId w:val="5"/>
        </w:numPr>
      </w:pPr>
      <w:r>
        <w:t>Ian Campbell</w:t>
      </w:r>
    </w:p>
    <w:p w14:paraId="31A25461" w14:textId="77777777" w:rsidR="002F2B78" w:rsidRDefault="002F2B78" w:rsidP="002F2B78">
      <w:pPr>
        <w:pStyle w:val="ListParagraph"/>
        <w:numPr>
          <w:ilvl w:val="0"/>
          <w:numId w:val="5"/>
        </w:numPr>
      </w:pPr>
      <w:r>
        <w:t>Niall Cassidy</w:t>
      </w:r>
    </w:p>
    <w:p w14:paraId="7CB8D135" w14:textId="77777777" w:rsidR="002F2B78" w:rsidRDefault="002F2B78" w:rsidP="002F2B78">
      <w:pPr>
        <w:pStyle w:val="ListParagraph"/>
        <w:numPr>
          <w:ilvl w:val="0"/>
          <w:numId w:val="5"/>
        </w:numPr>
      </w:pPr>
      <w:r>
        <w:t>Emma Cunningham</w:t>
      </w:r>
    </w:p>
    <w:p w14:paraId="5956BDF1" w14:textId="77777777" w:rsidR="002F2B78" w:rsidRDefault="002F2B78" w:rsidP="002F2B78">
      <w:pPr>
        <w:pStyle w:val="ListParagraph"/>
        <w:numPr>
          <w:ilvl w:val="0"/>
          <w:numId w:val="5"/>
        </w:numPr>
      </w:pPr>
      <w:r>
        <w:t>Angela Horner</w:t>
      </w:r>
    </w:p>
    <w:p w14:paraId="71EB113B" w14:textId="77777777" w:rsidR="002F2B78" w:rsidRDefault="002F2B78" w:rsidP="002F2B78">
      <w:pPr>
        <w:pStyle w:val="ListParagraph"/>
        <w:numPr>
          <w:ilvl w:val="0"/>
          <w:numId w:val="5"/>
        </w:numPr>
      </w:pPr>
      <w:r>
        <w:t>Michaela Lyness</w:t>
      </w:r>
    </w:p>
    <w:p w14:paraId="7C5FC246" w14:textId="03DD4CF8" w:rsidR="002F2B78" w:rsidRDefault="002F2B78" w:rsidP="002F2B78">
      <w:pPr>
        <w:pStyle w:val="ListParagraph"/>
        <w:numPr>
          <w:ilvl w:val="0"/>
          <w:numId w:val="5"/>
        </w:numPr>
      </w:pPr>
      <w:r>
        <w:t>Gregg Magher</w:t>
      </w:r>
    </w:p>
    <w:p w14:paraId="4F1D52DB" w14:textId="7328B975" w:rsidR="00713439" w:rsidRDefault="00713439" w:rsidP="00713439">
      <w:pPr>
        <w:pStyle w:val="ListParagraph"/>
        <w:numPr>
          <w:ilvl w:val="0"/>
          <w:numId w:val="5"/>
        </w:numPr>
      </w:pPr>
      <w:r>
        <w:t>Stephanie McCann</w:t>
      </w:r>
    </w:p>
    <w:p w14:paraId="42865630" w14:textId="40B02B96" w:rsidR="00713439" w:rsidRDefault="00713439" w:rsidP="00713439">
      <w:pPr>
        <w:pStyle w:val="ListParagraph"/>
        <w:numPr>
          <w:ilvl w:val="0"/>
          <w:numId w:val="5"/>
        </w:numPr>
      </w:pPr>
      <w:r>
        <w:t>Stuart Pike</w:t>
      </w:r>
    </w:p>
    <w:p w14:paraId="684F8AD1" w14:textId="45B321C5" w:rsidR="000342C2" w:rsidRDefault="000342C2" w:rsidP="00713439">
      <w:pPr>
        <w:pStyle w:val="ListParagraph"/>
        <w:numPr>
          <w:ilvl w:val="0"/>
          <w:numId w:val="5"/>
        </w:numPr>
      </w:pPr>
      <w:r>
        <w:t>Alastair Sheridan</w:t>
      </w:r>
    </w:p>
    <w:p w14:paraId="2474F5AF" w14:textId="754BC665" w:rsidR="00713439" w:rsidRDefault="00713439" w:rsidP="00713439">
      <w:pPr>
        <w:pStyle w:val="ListParagraph"/>
        <w:numPr>
          <w:ilvl w:val="0"/>
          <w:numId w:val="5"/>
        </w:numPr>
      </w:pPr>
      <w:r>
        <w:t>James Stewart</w:t>
      </w:r>
    </w:p>
    <w:p w14:paraId="452D6729" w14:textId="2B1EB6A9" w:rsidR="002F2B78" w:rsidRDefault="002F2B78" w:rsidP="00713439">
      <w:pPr>
        <w:pStyle w:val="ListParagraph"/>
        <w:numPr>
          <w:ilvl w:val="0"/>
          <w:numId w:val="5"/>
        </w:numPr>
      </w:pPr>
      <w:r>
        <w:t>Kyle Whiteside</w:t>
      </w:r>
    </w:p>
    <w:p w14:paraId="57A8D49D" w14:textId="77777777" w:rsidR="002F2B78" w:rsidRDefault="002F2B78" w:rsidP="002F2B78"/>
    <w:p w14:paraId="01456CB5" w14:textId="6A8C87BF" w:rsidR="002F2B78" w:rsidRDefault="002F2B78" w:rsidP="00097715">
      <w:pPr>
        <w:pStyle w:val="Subtitle"/>
      </w:pPr>
      <w:r>
        <w:t>Priorities for 2026:</w:t>
      </w:r>
    </w:p>
    <w:p w14:paraId="45A9CDE0" w14:textId="5C3C8DA6" w:rsidR="002F2B78" w:rsidRDefault="002F2B78" w:rsidP="002F2B78">
      <w:r>
        <w:t>Following feedback from the AGM in 2025, the BEC discussed and agreed 2 main priorities for 2026 to help ensure progress is made in key areas affecting a wide range of members. These are:</w:t>
      </w:r>
    </w:p>
    <w:p w14:paraId="486EC05A" w14:textId="77777777" w:rsidR="002F2B78" w:rsidRPr="00097715" w:rsidRDefault="002F2B78" w:rsidP="002F2B78">
      <w:pPr>
        <w:pStyle w:val="ListParagraph"/>
        <w:numPr>
          <w:ilvl w:val="0"/>
          <w:numId w:val="6"/>
        </w:numPr>
        <w:spacing w:after="0" w:line="240" w:lineRule="auto"/>
        <w:ind w:right="-720"/>
        <w:outlineLvl w:val="0"/>
      </w:pPr>
      <w:r w:rsidRPr="00097715">
        <w:t>Completion of the Pensions Review</w:t>
      </w:r>
    </w:p>
    <w:p w14:paraId="5BD61F3A" w14:textId="77777777" w:rsidR="002F2B78" w:rsidRPr="00097715" w:rsidRDefault="002F2B78" w:rsidP="002F2B78">
      <w:pPr>
        <w:pStyle w:val="ListParagraph"/>
        <w:numPr>
          <w:ilvl w:val="0"/>
          <w:numId w:val="6"/>
        </w:numPr>
        <w:spacing w:after="0" w:line="240" w:lineRule="auto"/>
        <w:ind w:right="-720"/>
        <w:outlineLvl w:val="0"/>
      </w:pPr>
      <w:r w:rsidRPr="00097715">
        <w:t>Competence Based Progression Job Matrixes Gaps and Aligned Expectations</w:t>
      </w:r>
    </w:p>
    <w:p w14:paraId="67A15A99" w14:textId="77777777" w:rsidR="002F2B78" w:rsidRDefault="002F2B78" w:rsidP="002F2B78"/>
    <w:p w14:paraId="765085B8" w14:textId="41717854" w:rsidR="00713439" w:rsidRDefault="002F2B78" w:rsidP="009F2B8B">
      <w:r>
        <w:t>Updates on the progress of these main priorities will be provided through our regular members notices to keep members informed.</w:t>
      </w:r>
    </w:p>
    <w:p w14:paraId="507BB20F" w14:textId="09F3635B" w:rsidR="2A596C45" w:rsidRDefault="2A596C45"/>
    <w:p w14:paraId="575A22A5" w14:textId="77777777" w:rsidR="00B00FB7" w:rsidRDefault="00B00FB7"/>
    <w:p w14:paraId="0A11C860" w14:textId="77777777" w:rsidR="00B00FB7" w:rsidRDefault="00B00FB7"/>
    <w:p w14:paraId="3AD8E899" w14:textId="77777777" w:rsidR="00B00FB7" w:rsidRDefault="00B00FB7"/>
    <w:p w14:paraId="3775C5CF" w14:textId="77777777" w:rsidR="00B00FB7" w:rsidRDefault="00B00FB7"/>
    <w:p w14:paraId="779C0ECF" w14:textId="77777777" w:rsidR="00B00FB7" w:rsidRDefault="00B00FB7"/>
    <w:p w14:paraId="129008CB" w14:textId="77777777" w:rsidR="00B00FB7" w:rsidRDefault="00B00FB7"/>
    <w:p w14:paraId="5B7D7E85" w14:textId="3212EDD7" w:rsidR="00B00FB7" w:rsidRDefault="00F00F11" w:rsidP="00B00FB7">
      <w:pPr>
        <w:pStyle w:val="Subtitle"/>
      </w:pPr>
      <w:r w:rsidRPr="00F00F11">
        <w:lastRenderedPageBreak/>
        <w:t>Election/appointment of Branch Representatives/Committee</w:t>
      </w:r>
      <w:r w:rsidR="00B00FB7">
        <w:t>:</w:t>
      </w:r>
    </w:p>
    <w:p w14:paraId="79109893" w14:textId="77777777" w:rsidR="00D94B67" w:rsidRDefault="00C302F6" w:rsidP="00297A31">
      <w:r>
        <w:t xml:space="preserve">The following members were successfully elected </w:t>
      </w:r>
      <w:r w:rsidR="00D94B67">
        <w:t>to form the BEC for 2026/2027:</w:t>
      </w:r>
    </w:p>
    <w:p w14:paraId="2CA45360" w14:textId="77777777" w:rsidR="00186EA2" w:rsidRDefault="00186EA2" w:rsidP="00186EA2">
      <w:r>
        <w:t xml:space="preserve">Rory Lynch </w:t>
      </w:r>
      <w:r>
        <w:tab/>
      </w:r>
      <w:r>
        <w:tab/>
        <w:t xml:space="preserve">Chair </w:t>
      </w:r>
    </w:p>
    <w:p w14:paraId="371F4F1C" w14:textId="77777777" w:rsidR="00186EA2" w:rsidRDefault="00186EA2" w:rsidP="00186EA2">
      <w:r>
        <w:t xml:space="preserve">Kyle Whiteside </w:t>
      </w:r>
      <w:r>
        <w:tab/>
      </w:r>
      <w:r>
        <w:tab/>
        <w:t xml:space="preserve">Secretary </w:t>
      </w:r>
    </w:p>
    <w:p w14:paraId="472AB8B8" w14:textId="77777777" w:rsidR="00186EA2" w:rsidRDefault="00186EA2" w:rsidP="00186EA2">
      <w:r>
        <w:t xml:space="preserve">Harry Lloyd </w:t>
      </w:r>
      <w:r>
        <w:tab/>
      </w:r>
      <w:r>
        <w:tab/>
        <w:t>Committee Member</w:t>
      </w:r>
    </w:p>
    <w:p w14:paraId="4CFD32A0" w14:textId="7ECCC318" w:rsidR="00186EA2" w:rsidRDefault="00186EA2" w:rsidP="00186EA2">
      <w:r>
        <w:t xml:space="preserve">Emma Cunningham </w:t>
      </w:r>
      <w:r>
        <w:tab/>
        <w:t>Committee Member</w:t>
      </w:r>
    </w:p>
    <w:p w14:paraId="288BFE6A" w14:textId="77777777" w:rsidR="00186EA2" w:rsidRDefault="00186EA2" w:rsidP="00186EA2">
      <w:r>
        <w:t>Ciaran Maginn</w:t>
      </w:r>
      <w:r>
        <w:tab/>
      </w:r>
      <w:r>
        <w:tab/>
        <w:t>Committee Member</w:t>
      </w:r>
    </w:p>
    <w:p w14:paraId="1DABFDA1" w14:textId="77777777" w:rsidR="00186EA2" w:rsidRDefault="00186EA2" w:rsidP="00186EA2">
      <w:r>
        <w:t>Ian Campbell</w:t>
      </w:r>
      <w:r>
        <w:tab/>
      </w:r>
      <w:r>
        <w:tab/>
        <w:t>Committee Member</w:t>
      </w:r>
    </w:p>
    <w:p w14:paraId="6A2DCA26" w14:textId="77777777" w:rsidR="00186EA2" w:rsidRDefault="00186EA2" w:rsidP="00186EA2">
      <w:r>
        <w:t>Richard Willey</w:t>
      </w:r>
      <w:r>
        <w:tab/>
      </w:r>
      <w:r>
        <w:tab/>
        <w:t>Committee Member</w:t>
      </w:r>
    </w:p>
    <w:p w14:paraId="79B10AA3" w14:textId="77777777" w:rsidR="00186EA2" w:rsidRDefault="00186EA2" w:rsidP="00186EA2">
      <w:r>
        <w:t xml:space="preserve">Stuart Pike </w:t>
      </w:r>
      <w:r>
        <w:tab/>
      </w:r>
      <w:r>
        <w:tab/>
        <w:t>Committee Member</w:t>
      </w:r>
    </w:p>
    <w:p w14:paraId="17F21291" w14:textId="77777777" w:rsidR="00186EA2" w:rsidRDefault="00186EA2" w:rsidP="00186EA2">
      <w:r>
        <w:t>Greg Maher</w:t>
      </w:r>
      <w:r>
        <w:tab/>
      </w:r>
      <w:r>
        <w:tab/>
        <w:t>Committee Member</w:t>
      </w:r>
    </w:p>
    <w:p w14:paraId="3CBF0830" w14:textId="10656FED" w:rsidR="00186EA2" w:rsidRDefault="00186EA2" w:rsidP="00186EA2">
      <w:r>
        <w:t>Micheala Lyness</w:t>
      </w:r>
      <w:r>
        <w:tab/>
        <w:t>Committee Member</w:t>
      </w:r>
    </w:p>
    <w:p w14:paraId="07A9E62B" w14:textId="1E83827C" w:rsidR="00186EA2" w:rsidRDefault="00186EA2" w:rsidP="00186EA2">
      <w:r>
        <w:t>Alastair Sherdian</w:t>
      </w:r>
      <w:r>
        <w:tab/>
        <w:t>Committee Member</w:t>
      </w:r>
    </w:p>
    <w:p w14:paraId="1BEFB319" w14:textId="3631890B" w:rsidR="00186EA2" w:rsidRDefault="00186EA2" w:rsidP="00186EA2">
      <w:r>
        <w:t xml:space="preserve">Damien McCabe </w:t>
      </w:r>
      <w:r>
        <w:tab/>
        <w:t>Committee Member</w:t>
      </w:r>
    </w:p>
    <w:p w14:paraId="55B697C1" w14:textId="2563351A" w:rsidR="00186EA2" w:rsidRDefault="00186EA2" w:rsidP="00186EA2">
      <w:r>
        <w:t>Stephanie McCann</w:t>
      </w:r>
      <w:r>
        <w:tab/>
        <w:t>Committee Member</w:t>
      </w:r>
    </w:p>
    <w:p w14:paraId="58E8A080" w14:textId="77777777" w:rsidR="00186EA2" w:rsidRDefault="00186EA2" w:rsidP="00186EA2">
      <w:r>
        <w:t>James Stewart</w:t>
      </w:r>
      <w:r>
        <w:tab/>
      </w:r>
      <w:r>
        <w:tab/>
        <w:t>Committee Member</w:t>
      </w:r>
    </w:p>
    <w:p w14:paraId="6F624316" w14:textId="77777777" w:rsidR="00186EA2" w:rsidRDefault="00186EA2" w:rsidP="00186EA2">
      <w:r>
        <w:t>Niall Cassidy</w:t>
      </w:r>
      <w:r>
        <w:tab/>
      </w:r>
      <w:r>
        <w:tab/>
        <w:t>Committee Member</w:t>
      </w:r>
    </w:p>
    <w:p w14:paraId="27B4951C" w14:textId="69F8F292" w:rsidR="00186EA2" w:rsidRDefault="00186EA2" w:rsidP="00186EA2">
      <w:r>
        <w:t>Tonya Campbell</w:t>
      </w:r>
      <w:r>
        <w:tab/>
        <w:t>Committee Member</w:t>
      </w:r>
    </w:p>
    <w:p w14:paraId="6EA6873C" w14:textId="55C91F39" w:rsidR="00B00FB7" w:rsidRDefault="00186EA2" w:rsidP="00186EA2">
      <w:r>
        <w:t>Angela Horner</w:t>
      </w:r>
      <w:r>
        <w:tab/>
      </w:r>
      <w:r>
        <w:tab/>
        <w:t>Committee Member</w:t>
      </w:r>
      <w:r w:rsidR="00297A31">
        <w:t xml:space="preserve"> </w:t>
      </w:r>
    </w:p>
    <w:p w14:paraId="37CA1C5A" w14:textId="53271D9A" w:rsidR="2A596C45" w:rsidRDefault="2A596C45"/>
    <w:p w14:paraId="1C655469" w14:textId="5BEEA7D9" w:rsidR="004F3311" w:rsidRPr="00707E70" w:rsidRDefault="004F3311" w:rsidP="00707E70"/>
    <w:sectPr w:rsidR="004F3311" w:rsidRPr="00707E70" w:rsidSect="00D77958">
      <w:headerReference w:type="default" r:id="rId17"/>
      <w:footerReference w:type="default" r:id="rId18"/>
      <w:headerReference w:type="first" r:id="rId19"/>
      <w:footerReference w:type="first" r:id="rId20"/>
      <w:pgSz w:w="11906" w:h="16838"/>
      <w:pgMar w:top="1440" w:right="1440" w:bottom="1440" w:left="14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E16D" w14:textId="77777777" w:rsidR="00DB125C" w:rsidRDefault="00DB125C" w:rsidP="00904D4E">
      <w:pPr>
        <w:spacing w:after="0" w:line="240" w:lineRule="auto"/>
      </w:pPr>
      <w:r>
        <w:separator/>
      </w:r>
    </w:p>
  </w:endnote>
  <w:endnote w:type="continuationSeparator" w:id="0">
    <w:p w14:paraId="2F978508" w14:textId="77777777" w:rsidR="00DB125C" w:rsidRDefault="00DB125C" w:rsidP="0090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899939"/>
      <w:docPartObj>
        <w:docPartGallery w:val="Page Numbers (Bottom of Page)"/>
        <w:docPartUnique/>
      </w:docPartObj>
    </w:sdtPr>
    <w:sdtEndPr>
      <w:rPr>
        <w:color w:val="7F7F7F" w:themeColor="background1" w:themeShade="7F"/>
        <w:spacing w:val="60"/>
      </w:rPr>
    </w:sdtEndPr>
    <w:sdtContent>
      <w:p w14:paraId="42B9952D" w14:textId="4CDF285E" w:rsidR="00AF1B76" w:rsidRDefault="00AF1B76">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0FB07D48" w14:textId="77777777" w:rsidR="00AF1B76" w:rsidRDefault="00AF1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18378"/>
      <w:docPartObj>
        <w:docPartGallery w:val="Page Numbers (Bottom of Page)"/>
        <w:docPartUnique/>
      </w:docPartObj>
    </w:sdtPr>
    <w:sdtEndPr>
      <w:rPr>
        <w:color w:val="7F7F7F" w:themeColor="background1" w:themeShade="7F"/>
        <w:spacing w:val="60"/>
      </w:rPr>
    </w:sdtEndPr>
    <w:sdtContent>
      <w:p w14:paraId="63225084" w14:textId="680DFB2F" w:rsidR="00C02645" w:rsidRDefault="00C02645">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9E10610" w14:textId="77777777" w:rsidR="00C02645" w:rsidRDefault="00C02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6804" w14:textId="77777777" w:rsidR="00DB125C" w:rsidRDefault="00DB125C" w:rsidP="00904D4E">
      <w:pPr>
        <w:spacing w:after="0" w:line="240" w:lineRule="auto"/>
      </w:pPr>
      <w:r>
        <w:separator/>
      </w:r>
    </w:p>
  </w:footnote>
  <w:footnote w:type="continuationSeparator" w:id="0">
    <w:p w14:paraId="6881A51F" w14:textId="77777777" w:rsidR="00DB125C" w:rsidRDefault="00DB125C" w:rsidP="00904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8724" w14:textId="62059EC7" w:rsidR="00B049BE" w:rsidRDefault="00B049BE" w:rsidP="00B049BE">
    <w:pPr>
      <w:pStyle w:val="Header"/>
      <w:spacing w:after="360"/>
    </w:pPr>
    <w:r>
      <w:rPr>
        <w:rFonts w:ascii="Verdana" w:hAnsi="Verdana"/>
        <w:b/>
        <w:noProof/>
        <w:lang w:eastAsia="en-GB"/>
      </w:rPr>
      <w:drawing>
        <wp:anchor distT="0" distB="0" distL="114300" distR="114300" simplePos="0" relativeHeight="251662336" behindDoc="0" locked="0" layoutInCell="1" allowOverlap="1" wp14:anchorId="58C6EBAE" wp14:editId="1A269489">
          <wp:simplePos x="0" y="0"/>
          <wp:positionH relativeFrom="column">
            <wp:posOffset>-304800</wp:posOffset>
          </wp:positionH>
          <wp:positionV relativeFrom="paragraph">
            <wp:posOffset>132080</wp:posOffset>
          </wp:positionV>
          <wp:extent cx="1069340" cy="533400"/>
          <wp:effectExtent l="0" t="0" r="0" b="0"/>
          <wp:wrapSquare wrapText="bothSides"/>
          <wp:docPr id="977487482" name="Picture 977487482" descr="C:\Users\angelam\AppData\Local\Temp\7zO483595EE\Prospect_Logo_Black_RGB-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m\AppData\Local\Temp\7zO483595EE\Prospect_Logo_Black_RGB-600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934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ED732" w14:textId="77777777" w:rsidR="00B049BE" w:rsidRPr="006E6A12" w:rsidRDefault="00B049BE" w:rsidP="00B049BE">
    <w:pPr>
      <w:pStyle w:val="Heade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02" w:type="dxa"/>
      <w:tblInd w:w="-1310" w:type="dxa"/>
      <w:tblLook w:val="01E0" w:firstRow="1" w:lastRow="1" w:firstColumn="1" w:lastColumn="1" w:noHBand="0" w:noVBand="0"/>
    </w:tblPr>
    <w:tblGrid>
      <w:gridCol w:w="2728"/>
      <w:gridCol w:w="6074"/>
      <w:gridCol w:w="1900"/>
    </w:tblGrid>
    <w:tr w:rsidR="00462AA6" w:rsidRPr="00BF4753" w14:paraId="4C6B6159" w14:textId="77777777" w:rsidTr="00010294">
      <w:trPr>
        <w:trHeight w:val="1644"/>
      </w:trPr>
      <w:tc>
        <w:tcPr>
          <w:tcW w:w="2728" w:type="dxa"/>
        </w:tcPr>
        <w:p w14:paraId="4E996A9C" w14:textId="57CFE09F" w:rsidR="009B09D5" w:rsidRPr="00BF4753" w:rsidRDefault="00462AA6" w:rsidP="00EE23AD">
          <w:pPr>
            <w:ind w:right="-1080"/>
            <w:rPr>
              <w:rFonts w:ascii="Verdana" w:hAnsi="Verdana"/>
              <w:b/>
            </w:rPr>
          </w:pPr>
          <w:r>
            <w:rPr>
              <w:rFonts w:ascii="Verdana" w:hAnsi="Verdana"/>
              <w:b/>
              <w:noProof/>
              <w:lang w:eastAsia="en-GB"/>
            </w:rPr>
            <w:drawing>
              <wp:anchor distT="0" distB="0" distL="114300" distR="114300" simplePos="0" relativeHeight="251658240" behindDoc="0" locked="0" layoutInCell="1" allowOverlap="1" wp14:anchorId="4E826AFF" wp14:editId="1C51B8F2">
                <wp:simplePos x="0" y="0"/>
                <wp:positionH relativeFrom="column">
                  <wp:posOffset>237490</wp:posOffset>
                </wp:positionH>
                <wp:positionV relativeFrom="paragraph">
                  <wp:posOffset>365760</wp:posOffset>
                </wp:positionV>
                <wp:extent cx="1069340" cy="533400"/>
                <wp:effectExtent l="0" t="0" r="0" b="0"/>
                <wp:wrapSquare wrapText="bothSides"/>
                <wp:docPr id="790282957" name="Picture 790282957" descr="C:\Users\angelam\AppData\Local\Temp\7zO483595EE\Prospect_Logo_Black_RGB-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m\AppData\Local\Temp\7zO483595EE\Prospect_Logo_Black_RGB-600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934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4" w:type="dxa"/>
        </w:tcPr>
        <w:p w14:paraId="6E9BBCA9" w14:textId="03C93617" w:rsidR="009B09D5" w:rsidRPr="00BF4753" w:rsidRDefault="00010294" w:rsidP="00010294">
          <w:pPr>
            <w:tabs>
              <w:tab w:val="left" w:pos="2508"/>
            </w:tabs>
            <w:ind w:left="-900" w:right="-1080"/>
            <w:rPr>
              <w:rFonts w:ascii="Verdana" w:hAnsi="Verdana"/>
              <w:b/>
            </w:rPr>
          </w:pPr>
          <w:r>
            <w:rPr>
              <w:rFonts w:ascii="Verdana" w:hAnsi="Verdana"/>
              <w:b/>
            </w:rPr>
            <w:tab/>
          </w:r>
        </w:p>
        <w:p w14:paraId="4771197F" w14:textId="77777777" w:rsidR="00A8586C" w:rsidRDefault="00A8586C" w:rsidP="009B09D5">
          <w:pPr>
            <w:ind w:left="-900" w:right="-720"/>
            <w:jc w:val="center"/>
            <w:outlineLvl w:val="0"/>
            <w:rPr>
              <w:rFonts w:ascii="Verdana" w:hAnsi="Verdana"/>
              <w:b/>
              <w:sz w:val="40"/>
              <w:szCs w:val="40"/>
            </w:rPr>
          </w:pPr>
          <w:r>
            <w:rPr>
              <w:rFonts w:ascii="Verdana" w:hAnsi="Verdana"/>
              <w:b/>
              <w:sz w:val="40"/>
              <w:szCs w:val="40"/>
            </w:rPr>
            <w:t xml:space="preserve">Prospect NIE Networks </w:t>
          </w:r>
        </w:p>
        <w:p w14:paraId="3D739963" w14:textId="317B4A87" w:rsidR="009B09D5" w:rsidRPr="00FE3530" w:rsidRDefault="00A8586C" w:rsidP="009B09D5">
          <w:pPr>
            <w:ind w:left="-900" w:right="-720"/>
            <w:jc w:val="center"/>
            <w:outlineLvl w:val="0"/>
            <w:rPr>
              <w:rFonts w:ascii="Verdana" w:hAnsi="Verdana"/>
              <w:b/>
              <w:sz w:val="16"/>
              <w:szCs w:val="16"/>
            </w:rPr>
          </w:pPr>
          <w:r>
            <w:rPr>
              <w:rFonts w:ascii="Verdana" w:hAnsi="Verdana"/>
              <w:b/>
              <w:sz w:val="40"/>
              <w:szCs w:val="40"/>
            </w:rPr>
            <w:t>AGM Written Report</w:t>
          </w:r>
          <w:r w:rsidR="00A65B45">
            <w:rPr>
              <w:rFonts w:ascii="Verdana" w:hAnsi="Verdana"/>
              <w:b/>
              <w:sz w:val="40"/>
              <w:szCs w:val="40"/>
            </w:rPr>
            <w:t xml:space="preserve"> 2026</w:t>
          </w:r>
          <w:r>
            <w:rPr>
              <w:rFonts w:ascii="Verdana" w:hAnsi="Verdana"/>
              <w:b/>
              <w:sz w:val="40"/>
              <w:szCs w:val="40"/>
            </w:rPr>
            <w:t xml:space="preserve"> </w:t>
          </w:r>
        </w:p>
      </w:tc>
      <w:tc>
        <w:tcPr>
          <w:tcW w:w="1900" w:type="dxa"/>
        </w:tcPr>
        <w:p w14:paraId="16D03419" w14:textId="7626C653" w:rsidR="009B09D5" w:rsidRPr="00BF4753" w:rsidRDefault="00462AA6" w:rsidP="009B09D5">
          <w:pPr>
            <w:ind w:left="-900" w:right="-1080"/>
            <w:jc w:val="center"/>
            <w:rPr>
              <w:rFonts w:ascii="Verdana" w:hAnsi="Verdana"/>
              <w:b/>
            </w:rPr>
          </w:pPr>
          <w:r>
            <w:rPr>
              <w:rFonts w:ascii="Verdana" w:hAnsi="Verdana"/>
              <w:b/>
              <w:noProof/>
              <w:lang w:eastAsia="en-GB"/>
            </w:rPr>
            <w:drawing>
              <wp:anchor distT="0" distB="0" distL="114300" distR="114300" simplePos="0" relativeHeight="251660288" behindDoc="0" locked="0" layoutInCell="1" allowOverlap="1" wp14:anchorId="489367F2" wp14:editId="0922228D">
                <wp:simplePos x="0" y="0"/>
                <wp:positionH relativeFrom="column">
                  <wp:posOffset>68580</wp:posOffset>
                </wp:positionH>
                <wp:positionV relativeFrom="paragraph">
                  <wp:posOffset>330835</wp:posOffset>
                </wp:positionV>
                <wp:extent cx="1069340" cy="533400"/>
                <wp:effectExtent l="0" t="0" r="0" b="0"/>
                <wp:wrapSquare wrapText="bothSides"/>
                <wp:docPr id="2057055081" name="Picture 2057055081" descr="C:\Users\angelam\AppData\Local\Temp\7zO483595EE\Prospect_Logo_Black_RGB-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m\AppData\Local\Temp\7zO483595EE\Prospect_Logo_Black_RGB-600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934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DE5CCC6" w14:textId="269C5E06" w:rsidR="00904D4E" w:rsidRDefault="00904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62D"/>
    <w:multiLevelType w:val="hybridMultilevel"/>
    <w:tmpl w:val="539C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16B5E"/>
    <w:multiLevelType w:val="hybridMultilevel"/>
    <w:tmpl w:val="B2C6D60E"/>
    <w:lvl w:ilvl="0" w:tplc="79E23828">
      <w:start w:val="1"/>
      <w:numFmt w:val="bullet"/>
      <w:lvlText w:val=""/>
      <w:lvlJc w:val="left"/>
      <w:pPr>
        <w:ind w:left="720" w:hanging="360"/>
      </w:pPr>
      <w:rPr>
        <w:rFonts w:ascii="Symbol" w:hAnsi="Symbol" w:hint="default"/>
      </w:rPr>
    </w:lvl>
    <w:lvl w:ilvl="1" w:tplc="BF2A43D0">
      <w:start w:val="1"/>
      <w:numFmt w:val="bullet"/>
      <w:lvlText w:val="o"/>
      <w:lvlJc w:val="left"/>
      <w:pPr>
        <w:ind w:left="1440" w:hanging="360"/>
      </w:pPr>
      <w:rPr>
        <w:rFonts w:ascii="Courier New" w:hAnsi="Courier New" w:hint="default"/>
      </w:rPr>
    </w:lvl>
    <w:lvl w:ilvl="2" w:tplc="D3BA3310">
      <w:start w:val="1"/>
      <w:numFmt w:val="bullet"/>
      <w:lvlText w:val=""/>
      <w:lvlJc w:val="left"/>
      <w:pPr>
        <w:ind w:left="2160" w:hanging="360"/>
      </w:pPr>
      <w:rPr>
        <w:rFonts w:ascii="Wingdings" w:hAnsi="Wingdings" w:hint="default"/>
      </w:rPr>
    </w:lvl>
    <w:lvl w:ilvl="3" w:tplc="477E0D9A">
      <w:start w:val="1"/>
      <w:numFmt w:val="bullet"/>
      <w:lvlText w:val=""/>
      <w:lvlJc w:val="left"/>
      <w:pPr>
        <w:ind w:left="2880" w:hanging="360"/>
      </w:pPr>
      <w:rPr>
        <w:rFonts w:ascii="Symbol" w:hAnsi="Symbol" w:hint="default"/>
      </w:rPr>
    </w:lvl>
    <w:lvl w:ilvl="4" w:tplc="36301842">
      <w:start w:val="1"/>
      <w:numFmt w:val="bullet"/>
      <w:lvlText w:val="o"/>
      <w:lvlJc w:val="left"/>
      <w:pPr>
        <w:ind w:left="3600" w:hanging="360"/>
      </w:pPr>
      <w:rPr>
        <w:rFonts w:ascii="Courier New" w:hAnsi="Courier New" w:hint="default"/>
      </w:rPr>
    </w:lvl>
    <w:lvl w:ilvl="5" w:tplc="07E2E598">
      <w:start w:val="1"/>
      <w:numFmt w:val="bullet"/>
      <w:lvlText w:val=""/>
      <w:lvlJc w:val="left"/>
      <w:pPr>
        <w:ind w:left="4320" w:hanging="360"/>
      </w:pPr>
      <w:rPr>
        <w:rFonts w:ascii="Wingdings" w:hAnsi="Wingdings" w:hint="default"/>
      </w:rPr>
    </w:lvl>
    <w:lvl w:ilvl="6" w:tplc="B29EE72C">
      <w:start w:val="1"/>
      <w:numFmt w:val="bullet"/>
      <w:lvlText w:val=""/>
      <w:lvlJc w:val="left"/>
      <w:pPr>
        <w:ind w:left="5040" w:hanging="360"/>
      </w:pPr>
      <w:rPr>
        <w:rFonts w:ascii="Symbol" w:hAnsi="Symbol" w:hint="default"/>
      </w:rPr>
    </w:lvl>
    <w:lvl w:ilvl="7" w:tplc="0330A2B8">
      <w:start w:val="1"/>
      <w:numFmt w:val="bullet"/>
      <w:lvlText w:val="o"/>
      <w:lvlJc w:val="left"/>
      <w:pPr>
        <w:ind w:left="5760" w:hanging="360"/>
      </w:pPr>
      <w:rPr>
        <w:rFonts w:ascii="Courier New" w:hAnsi="Courier New" w:hint="default"/>
      </w:rPr>
    </w:lvl>
    <w:lvl w:ilvl="8" w:tplc="E4D66C1C">
      <w:start w:val="1"/>
      <w:numFmt w:val="bullet"/>
      <w:lvlText w:val=""/>
      <w:lvlJc w:val="left"/>
      <w:pPr>
        <w:ind w:left="6480" w:hanging="360"/>
      </w:pPr>
      <w:rPr>
        <w:rFonts w:ascii="Wingdings" w:hAnsi="Wingdings" w:hint="default"/>
      </w:rPr>
    </w:lvl>
  </w:abstractNum>
  <w:abstractNum w:abstractNumId="2" w15:restartNumberingAfterBreak="0">
    <w:nsid w:val="13F315E2"/>
    <w:multiLevelType w:val="hybridMultilevel"/>
    <w:tmpl w:val="5E8C7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D6455"/>
    <w:multiLevelType w:val="hybridMultilevel"/>
    <w:tmpl w:val="976EE0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44430E"/>
    <w:multiLevelType w:val="hybridMultilevel"/>
    <w:tmpl w:val="D7E4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752E0"/>
    <w:multiLevelType w:val="hybridMultilevel"/>
    <w:tmpl w:val="BB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A6743"/>
    <w:multiLevelType w:val="hybridMultilevel"/>
    <w:tmpl w:val="949A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04EA3"/>
    <w:multiLevelType w:val="hybridMultilevel"/>
    <w:tmpl w:val="1580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E9768"/>
    <w:multiLevelType w:val="hybridMultilevel"/>
    <w:tmpl w:val="E2AA241A"/>
    <w:lvl w:ilvl="0" w:tplc="69520232">
      <w:start w:val="1"/>
      <w:numFmt w:val="bullet"/>
      <w:lvlText w:val="-"/>
      <w:lvlJc w:val="left"/>
      <w:pPr>
        <w:ind w:left="720" w:hanging="360"/>
      </w:pPr>
      <w:rPr>
        <w:rFonts w:ascii="Aptos" w:hAnsi="Aptos" w:hint="default"/>
      </w:rPr>
    </w:lvl>
    <w:lvl w:ilvl="1" w:tplc="A9FCC4DA">
      <w:start w:val="1"/>
      <w:numFmt w:val="bullet"/>
      <w:lvlText w:val="o"/>
      <w:lvlJc w:val="left"/>
      <w:pPr>
        <w:ind w:left="1440" w:hanging="360"/>
      </w:pPr>
      <w:rPr>
        <w:rFonts w:ascii="Courier New" w:hAnsi="Courier New" w:hint="default"/>
      </w:rPr>
    </w:lvl>
    <w:lvl w:ilvl="2" w:tplc="8CA04F8C">
      <w:start w:val="1"/>
      <w:numFmt w:val="bullet"/>
      <w:lvlText w:val=""/>
      <w:lvlJc w:val="left"/>
      <w:pPr>
        <w:ind w:left="2160" w:hanging="360"/>
      </w:pPr>
      <w:rPr>
        <w:rFonts w:ascii="Wingdings" w:hAnsi="Wingdings" w:hint="default"/>
      </w:rPr>
    </w:lvl>
    <w:lvl w:ilvl="3" w:tplc="139A3BC0">
      <w:start w:val="1"/>
      <w:numFmt w:val="bullet"/>
      <w:lvlText w:val=""/>
      <w:lvlJc w:val="left"/>
      <w:pPr>
        <w:ind w:left="2880" w:hanging="360"/>
      </w:pPr>
      <w:rPr>
        <w:rFonts w:ascii="Symbol" w:hAnsi="Symbol" w:hint="default"/>
      </w:rPr>
    </w:lvl>
    <w:lvl w:ilvl="4" w:tplc="87D2E73A">
      <w:start w:val="1"/>
      <w:numFmt w:val="bullet"/>
      <w:lvlText w:val="o"/>
      <w:lvlJc w:val="left"/>
      <w:pPr>
        <w:ind w:left="3600" w:hanging="360"/>
      </w:pPr>
      <w:rPr>
        <w:rFonts w:ascii="Courier New" w:hAnsi="Courier New" w:hint="default"/>
      </w:rPr>
    </w:lvl>
    <w:lvl w:ilvl="5" w:tplc="42A4F6F0">
      <w:start w:val="1"/>
      <w:numFmt w:val="bullet"/>
      <w:lvlText w:val=""/>
      <w:lvlJc w:val="left"/>
      <w:pPr>
        <w:ind w:left="4320" w:hanging="360"/>
      </w:pPr>
      <w:rPr>
        <w:rFonts w:ascii="Wingdings" w:hAnsi="Wingdings" w:hint="default"/>
      </w:rPr>
    </w:lvl>
    <w:lvl w:ilvl="6" w:tplc="0A62D44C">
      <w:start w:val="1"/>
      <w:numFmt w:val="bullet"/>
      <w:lvlText w:val=""/>
      <w:lvlJc w:val="left"/>
      <w:pPr>
        <w:ind w:left="5040" w:hanging="360"/>
      </w:pPr>
      <w:rPr>
        <w:rFonts w:ascii="Symbol" w:hAnsi="Symbol" w:hint="default"/>
      </w:rPr>
    </w:lvl>
    <w:lvl w:ilvl="7" w:tplc="1298A048">
      <w:start w:val="1"/>
      <w:numFmt w:val="bullet"/>
      <w:lvlText w:val="o"/>
      <w:lvlJc w:val="left"/>
      <w:pPr>
        <w:ind w:left="5760" w:hanging="360"/>
      </w:pPr>
      <w:rPr>
        <w:rFonts w:ascii="Courier New" w:hAnsi="Courier New" w:hint="default"/>
      </w:rPr>
    </w:lvl>
    <w:lvl w:ilvl="8" w:tplc="719AA210">
      <w:start w:val="1"/>
      <w:numFmt w:val="bullet"/>
      <w:lvlText w:val=""/>
      <w:lvlJc w:val="left"/>
      <w:pPr>
        <w:ind w:left="6480" w:hanging="360"/>
      </w:pPr>
      <w:rPr>
        <w:rFonts w:ascii="Wingdings" w:hAnsi="Wingdings" w:hint="default"/>
      </w:rPr>
    </w:lvl>
  </w:abstractNum>
  <w:abstractNum w:abstractNumId="9" w15:restartNumberingAfterBreak="0">
    <w:nsid w:val="2F5D4CF5"/>
    <w:multiLevelType w:val="hybridMultilevel"/>
    <w:tmpl w:val="0A7E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B7EA9"/>
    <w:multiLevelType w:val="hybridMultilevel"/>
    <w:tmpl w:val="A086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90BC9"/>
    <w:multiLevelType w:val="hybridMultilevel"/>
    <w:tmpl w:val="C1AC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A3080"/>
    <w:multiLevelType w:val="hybridMultilevel"/>
    <w:tmpl w:val="C59E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E23B"/>
    <w:multiLevelType w:val="hybridMultilevel"/>
    <w:tmpl w:val="25DCAE62"/>
    <w:lvl w:ilvl="0" w:tplc="83A27166">
      <w:start w:val="1"/>
      <w:numFmt w:val="decimal"/>
      <w:lvlText w:val="%1."/>
      <w:lvlJc w:val="left"/>
      <w:pPr>
        <w:ind w:left="720" w:hanging="360"/>
      </w:pPr>
    </w:lvl>
    <w:lvl w:ilvl="1" w:tplc="B036979C">
      <w:start w:val="1"/>
      <w:numFmt w:val="lowerLetter"/>
      <w:lvlText w:val="%2."/>
      <w:lvlJc w:val="left"/>
      <w:pPr>
        <w:ind w:left="1440" w:hanging="360"/>
      </w:pPr>
    </w:lvl>
    <w:lvl w:ilvl="2" w:tplc="AB1A75B2">
      <w:start w:val="1"/>
      <w:numFmt w:val="lowerRoman"/>
      <w:lvlText w:val="%3."/>
      <w:lvlJc w:val="right"/>
      <w:pPr>
        <w:ind w:left="2160" w:hanging="180"/>
      </w:pPr>
    </w:lvl>
    <w:lvl w:ilvl="3" w:tplc="C7C44814">
      <w:start w:val="1"/>
      <w:numFmt w:val="decimal"/>
      <w:lvlText w:val="%4."/>
      <w:lvlJc w:val="left"/>
      <w:pPr>
        <w:ind w:left="2880" w:hanging="360"/>
      </w:pPr>
    </w:lvl>
    <w:lvl w:ilvl="4" w:tplc="904082CC">
      <w:start w:val="1"/>
      <w:numFmt w:val="lowerLetter"/>
      <w:lvlText w:val="%5."/>
      <w:lvlJc w:val="left"/>
      <w:pPr>
        <w:ind w:left="3600" w:hanging="360"/>
      </w:pPr>
    </w:lvl>
    <w:lvl w:ilvl="5" w:tplc="3F728982">
      <w:start w:val="1"/>
      <w:numFmt w:val="lowerRoman"/>
      <w:lvlText w:val="%6."/>
      <w:lvlJc w:val="right"/>
      <w:pPr>
        <w:ind w:left="4320" w:hanging="180"/>
      </w:pPr>
    </w:lvl>
    <w:lvl w:ilvl="6" w:tplc="B6BCE004">
      <w:start w:val="1"/>
      <w:numFmt w:val="decimal"/>
      <w:lvlText w:val="%7."/>
      <w:lvlJc w:val="left"/>
      <w:pPr>
        <w:ind w:left="5040" w:hanging="360"/>
      </w:pPr>
    </w:lvl>
    <w:lvl w:ilvl="7" w:tplc="B4607CF4">
      <w:start w:val="1"/>
      <w:numFmt w:val="lowerLetter"/>
      <w:lvlText w:val="%8."/>
      <w:lvlJc w:val="left"/>
      <w:pPr>
        <w:ind w:left="5760" w:hanging="360"/>
      </w:pPr>
    </w:lvl>
    <w:lvl w:ilvl="8" w:tplc="2FCE73E4">
      <w:start w:val="1"/>
      <w:numFmt w:val="lowerRoman"/>
      <w:lvlText w:val="%9."/>
      <w:lvlJc w:val="right"/>
      <w:pPr>
        <w:ind w:left="6480" w:hanging="180"/>
      </w:pPr>
    </w:lvl>
  </w:abstractNum>
  <w:abstractNum w:abstractNumId="14" w15:restartNumberingAfterBreak="0">
    <w:nsid w:val="64D03A6F"/>
    <w:multiLevelType w:val="hybridMultilevel"/>
    <w:tmpl w:val="5A28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E5734"/>
    <w:multiLevelType w:val="hybridMultilevel"/>
    <w:tmpl w:val="79B0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B77840"/>
    <w:multiLevelType w:val="hybridMultilevel"/>
    <w:tmpl w:val="0ADE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D103A"/>
    <w:multiLevelType w:val="hybridMultilevel"/>
    <w:tmpl w:val="6606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A010D"/>
    <w:multiLevelType w:val="hybridMultilevel"/>
    <w:tmpl w:val="976EE0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99A5D22"/>
    <w:multiLevelType w:val="hybridMultilevel"/>
    <w:tmpl w:val="7236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51798">
    <w:abstractNumId w:val="1"/>
  </w:num>
  <w:num w:numId="2" w16cid:durableId="892542331">
    <w:abstractNumId w:val="8"/>
  </w:num>
  <w:num w:numId="3" w16cid:durableId="290551763">
    <w:abstractNumId w:val="13"/>
  </w:num>
  <w:num w:numId="4" w16cid:durableId="599751725">
    <w:abstractNumId w:val="0"/>
  </w:num>
  <w:num w:numId="5" w16cid:durableId="1692418908">
    <w:abstractNumId w:val="15"/>
  </w:num>
  <w:num w:numId="6" w16cid:durableId="77293408">
    <w:abstractNumId w:val="3"/>
  </w:num>
  <w:num w:numId="7" w16cid:durableId="1465544496">
    <w:abstractNumId w:val="12"/>
  </w:num>
  <w:num w:numId="8" w16cid:durableId="1442727694">
    <w:abstractNumId w:val="9"/>
  </w:num>
  <w:num w:numId="9" w16cid:durableId="1618751517">
    <w:abstractNumId w:val="19"/>
  </w:num>
  <w:num w:numId="10" w16cid:durableId="650059162">
    <w:abstractNumId w:val="11"/>
  </w:num>
  <w:num w:numId="11" w16cid:durableId="1692141076">
    <w:abstractNumId w:val="16"/>
  </w:num>
  <w:num w:numId="12" w16cid:durableId="1653944680">
    <w:abstractNumId w:val="5"/>
  </w:num>
  <w:num w:numId="13" w16cid:durableId="2071807828">
    <w:abstractNumId w:val="7"/>
  </w:num>
  <w:num w:numId="14" w16cid:durableId="1671063008">
    <w:abstractNumId w:val="2"/>
  </w:num>
  <w:num w:numId="15" w16cid:durableId="836312106">
    <w:abstractNumId w:val="6"/>
  </w:num>
  <w:num w:numId="16" w16cid:durableId="2000309402">
    <w:abstractNumId w:val="17"/>
  </w:num>
  <w:num w:numId="17" w16cid:durableId="1493107785">
    <w:abstractNumId w:val="4"/>
  </w:num>
  <w:num w:numId="18" w16cid:durableId="1510098684">
    <w:abstractNumId w:val="14"/>
  </w:num>
  <w:num w:numId="19" w16cid:durableId="1465347110">
    <w:abstractNumId w:val="10"/>
  </w:num>
  <w:num w:numId="20" w16cid:durableId="21214883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8B"/>
    <w:rsid w:val="00010294"/>
    <w:rsid w:val="00013060"/>
    <w:rsid w:val="00025225"/>
    <w:rsid w:val="000342C2"/>
    <w:rsid w:val="000407D4"/>
    <w:rsid w:val="00047276"/>
    <w:rsid w:val="000741B6"/>
    <w:rsid w:val="00097715"/>
    <w:rsid w:val="000B1C64"/>
    <w:rsid w:val="000C0EB8"/>
    <w:rsid w:val="000D3A78"/>
    <w:rsid w:val="000D4023"/>
    <w:rsid w:val="000E28FA"/>
    <w:rsid w:val="001011DA"/>
    <w:rsid w:val="001118C4"/>
    <w:rsid w:val="00127C32"/>
    <w:rsid w:val="00142C01"/>
    <w:rsid w:val="001543D2"/>
    <w:rsid w:val="00155703"/>
    <w:rsid w:val="00184E60"/>
    <w:rsid w:val="00186EA2"/>
    <w:rsid w:val="001A320A"/>
    <w:rsid w:val="001B7F0F"/>
    <w:rsid w:val="001D621D"/>
    <w:rsid w:val="001E1109"/>
    <w:rsid w:val="00202EEE"/>
    <w:rsid w:val="00227D6B"/>
    <w:rsid w:val="0024096C"/>
    <w:rsid w:val="00274176"/>
    <w:rsid w:val="0028255A"/>
    <w:rsid w:val="00297A31"/>
    <w:rsid w:val="002A0EB4"/>
    <w:rsid w:val="002D0C20"/>
    <w:rsid w:val="002D38F4"/>
    <w:rsid w:val="002E68C9"/>
    <w:rsid w:val="002F2B78"/>
    <w:rsid w:val="00302435"/>
    <w:rsid w:val="003416A8"/>
    <w:rsid w:val="00357DB1"/>
    <w:rsid w:val="00366DC3"/>
    <w:rsid w:val="003C68D1"/>
    <w:rsid w:val="003E414D"/>
    <w:rsid w:val="00401525"/>
    <w:rsid w:val="0043698B"/>
    <w:rsid w:val="004602C2"/>
    <w:rsid w:val="00462AA6"/>
    <w:rsid w:val="004913C6"/>
    <w:rsid w:val="004953C7"/>
    <w:rsid w:val="004A766D"/>
    <w:rsid w:val="004E1C61"/>
    <w:rsid w:val="004F3311"/>
    <w:rsid w:val="005168D4"/>
    <w:rsid w:val="0052538C"/>
    <w:rsid w:val="00542DD9"/>
    <w:rsid w:val="0056760D"/>
    <w:rsid w:val="005743D8"/>
    <w:rsid w:val="005C20FD"/>
    <w:rsid w:val="005E64CD"/>
    <w:rsid w:val="00622143"/>
    <w:rsid w:val="00642397"/>
    <w:rsid w:val="0064496D"/>
    <w:rsid w:val="00663A7B"/>
    <w:rsid w:val="00696DFA"/>
    <w:rsid w:val="006A25C7"/>
    <w:rsid w:val="006A2760"/>
    <w:rsid w:val="006A612A"/>
    <w:rsid w:val="006E6A12"/>
    <w:rsid w:val="006E6EFD"/>
    <w:rsid w:val="00707E70"/>
    <w:rsid w:val="00713439"/>
    <w:rsid w:val="00792AFF"/>
    <w:rsid w:val="00794CD7"/>
    <w:rsid w:val="007E2D7F"/>
    <w:rsid w:val="008138F9"/>
    <w:rsid w:val="008163C1"/>
    <w:rsid w:val="008175A6"/>
    <w:rsid w:val="00835E23"/>
    <w:rsid w:val="0085243B"/>
    <w:rsid w:val="00880BE6"/>
    <w:rsid w:val="00884DEA"/>
    <w:rsid w:val="008B62E8"/>
    <w:rsid w:val="00900862"/>
    <w:rsid w:val="00904D4E"/>
    <w:rsid w:val="00910696"/>
    <w:rsid w:val="00922779"/>
    <w:rsid w:val="00941BE0"/>
    <w:rsid w:val="00952B36"/>
    <w:rsid w:val="00961662"/>
    <w:rsid w:val="009B09D5"/>
    <w:rsid w:val="009B198E"/>
    <w:rsid w:val="009C5019"/>
    <w:rsid w:val="009D71A8"/>
    <w:rsid w:val="009E1158"/>
    <w:rsid w:val="009F2B8B"/>
    <w:rsid w:val="00A13E0B"/>
    <w:rsid w:val="00A21FA3"/>
    <w:rsid w:val="00A2431B"/>
    <w:rsid w:val="00A464B1"/>
    <w:rsid w:val="00A55655"/>
    <w:rsid w:val="00A56D33"/>
    <w:rsid w:val="00A64F53"/>
    <w:rsid w:val="00A65B45"/>
    <w:rsid w:val="00A71506"/>
    <w:rsid w:val="00A8586C"/>
    <w:rsid w:val="00AB4C50"/>
    <w:rsid w:val="00AB68CD"/>
    <w:rsid w:val="00AC7892"/>
    <w:rsid w:val="00AD1CDB"/>
    <w:rsid w:val="00AE16F2"/>
    <w:rsid w:val="00AE4E1E"/>
    <w:rsid w:val="00AF1B76"/>
    <w:rsid w:val="00AF33F2"/>
    <w:rsid w:val="00B00FB7"/>
    <w:rsid w:val="00B049BE"/>
    <w:rsid w:val="00B16C50"/>
    <w:rsid w:val="00B26D77"/>
    <w:rsid w:val="00B40F24"/>
    <w:rsid w:val="00B45636"/>
    <w:rsid w:val="00B61DC9"/>
    <w:rsid w:val="00B765C0"/>
    <w:rsid w:val="00BA554B"/>
    <w:rsid w:val="00BF134E"/>
    <w:rsid w:val="00C02645"/>
    <w:rsid w:val="00C302F6"/>
    <w:rsid w:val="00C66E67"/>
    <w:rsid w:val="00C707FD"/>
    <w:rsid w:val="00D332C0"/>
    <w:rsid w:val="00D43999"/>
    <w:rsid w:val="00D44880"/>
    <w:rsid w:val="00D57C02"/>
    <w:rsid w:val="00D704FD"/>
    <w:rsid w:val="00D77958"/>
    <w:rsid w:val="00D94B67"/>
    <w:rsid w:val="00DB125C"/>
    <w:rsid w:val="00DB1AC1"/>
    <w:rsid w:val="00DD2BF5"/>
    <w:rsid w:val="00E11C02"/>
    <w:rsid w:val="00E16B93"/>
    <w:rsid w:val="00E239DD"/>
    <w:rsid w:val="00E459CF"/>
    <w:rsid w:val="00E542BA"/>
    <w:rsid w:val="00E665F9"/>
    <w:rsid w:val="00E85C33"/>
    <w:rsid w:val="00E90BF4"/>
    <w:rsid w:val="00EA3A33"/>
    <w:rsid w:val="00EB1C73"/>
    <w:rsid w:val="00EE23AD"/>
    <w:rsid w:val="00F00F11"/>
    <w:rsid w:val="00F10112"/>
    <w:rsid w:val="00F11A26"/>
    <w:rsid w:val="00F36800"/>
    <w:rsid w:val="00F679E1"/>
    <w:rsid w:val="00F8365F"/>
    <w:rsid w:val="00F96B94"/>
    <w:rsid w:val="00FA5592"/>
    <w:rsid w:val="00FC769C"/>
    <w:rsid w:val="0160BF84"/>
    <w:rsid w:val="05DDF778"/>
    <w:rsid w:val="05E94BA1"/>
    <w:rsid w:val="07080F46"/>
    <w:rsid w:val="071B5A5B"/>
    <w:rsid w:val="074E61E5"/>
    <w:rsid w:val="096251AF"/>
    <w:rsid w:val="0AAB4A2E"/>
    <w:rsid w:val="0C03D447"/>
    <w:rsid w:val="0DAA35B3"/>
    <w:rsid w:val="0DF0D2E1"/>
    <w:rsid w:val="0E4C2BDC"/>
    <w:rsid w:val="0FA68BB0"/>
    <w:rsid w:val="12FACD0B"/>
    <w:rsid w:val="14BC8B03"/>
    <w:rsid w:val="175B1D85"/>
    <w:rsid w:val="198E107F"/>
    <w:rsid w:val="1C0C6FD8"/>
    <w:rsid w:val="1C195979"/>
    <w:rsid w:val="1CCBF8AF"/>
    <w:rsid w:val="1E0BFDC2"/>
    <w:rsid w:val="2052796B"/>
    <w:rsid w:val="206D73B4"/>
    <w:rsid w:val="22A8F130"/>
    <w:rsid w:val="242FD44C"/>
    <w:rsid w:val="253A997A"/>
    <w:rsid w:val="25555561"/>
    <w:rsid w:val="25BE4071"/>
    <w:rsid w:val="26F39155"/>
    <w:rsid w:val="27C78561"/>
    <w:rsid w:val="2A596C45"/>
    <w:rsid w:val="2CDF2E31"/>
    <w:rsid w:val="2E91781F"/>
    <w:rsid w:val="3167072F"/>
    <w:rsid w:val="317AD5CF"/>
    <w:rsid w:val="31884F9F"/>
    <w:rsid w:val="33CDE24C"/>
    <w:rsid w:val="33FE2314"/>
    <w:rsid w:val="3420FBEC"/>
    <w:rsid w:val="3812A75C"/>
    <w:rsid w:val="3822A196"/>
    <w:rsid w:val="38E56162"/>
    <w:rsid w:val="39900814"/>
    <w:rsid w:val="3D90D266"/>
    <w:rsid w:val="3DEE8C8C"/>
    <w:rsid w:val="3EAF964A"/>
    <w:rsid w:val="3FC06E98"/>
    <w:rsid w:val="3FD23942"/>
    <w:rsid w:val="407DFB7C"/>
    <w:rsid w:val="40ED76A8"/>
    <w:rsid w:val="43212849"/>
    <w:rsid w:val="43C74BE3"/>
    <w:rsid w:val="481401C9"/>
    <w:rsid w:val="49A767F2"/>
    <w:rsid w:val="4AAD60D3"/>
    <w:rsid w:val="4CCBC98F"/>
    <w:rsid w:val="525805F6"/>
    <w:rsid w:val="53BE1ABC"/>
    <w:rsid w:val="545C0AE4"/>
    <w:rsid w:val="5474A59B"/>
    <w:rsid w:val="553B263E"/>
    <w:rsid w:val="564C51A4"/>
    <w:rsid w:val="57AE6FAF"/>
    <w:rsid w:val="59AF7F2C"/>
    <w:rsid w:val="5B204AE3"/>
    <w:rsid w:val="5B6CF5DC"/>
    <w:rsid w:val="5BD8F669"/>
    <w:rsid w:val="5E109975"/>
    <w:rsid w:val="5E76489E"/>
    <w:rsid w:val="607DED64"/>
    <w:rsid w:val="625895FE"/>
    <w:rsid w:val="6453AFC0"/>
    <w:rsid w:val="6481927A"/>
    <w:rsid w:val="650F1E1C"/>
    <w:rsid w:val="68C900FB"/>
    <w:rsid w:val="6A984FB0"/>
    <w:rsid w:val="6AD19598"/>
    <w:rsid w:val="6B1EE9FB"/>
    <w:rsid w:val="6B5BF31F"/>
    <w:rsid w:val="6BBEA8AF"/>
    <w:rsid w:val="6C6EC37E"/>
    <w:rsid w:val="6C95D505"/>
    <w:rsid w:val="6CB61709"/>
    <w:rsid w:val="6CDA7B67"/>
    <w:rsid w:val="6E088C54"/>
    <w:rsid w:val="7031710F"/>
    <w:rsid w:val="70F58E87"/>
    <w:rsid w:val="74031180"/>
    <w:rsid w:val="7464D9CF"/>
    <w:rsid w:val="75057B41"/>
    <w:rsid w:val="7843153F"/>
    <w:rsid w:val="7AC241D7"/>
    <w:rsid w:val="7B14C20C"/>
    <w:rsid w:val="7B65418B"/>
    <w:rsid w:val="7BB91108"/>
    <w:rsid w:val="7D7CBC47"/>
    <w:rsid w:val="7F8E0D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9D70"/>
  <w15:chartTrackingRefBased/>
  <w15:docId w15:val="{2291D698-E079-4F9A-8283-32FE6AAA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B8B"/>
    <w:rPr>
      <w:rFonts w:eastAsiaTheme="majorEastAsia" w:cstheme="majorBidi"/>
      <w:color w:val="272727" w:themeColor="text1" w:themeTint="D8"/>
    </w:rPr>
  </w:style>
  <w:style w:type="paragraph" w:styleId="Title">
    <w:name w:val="Title"/>
    <w:basedOn w:val="Normal"/>
    <w:next w:val="Normal"/>
    <w:link w:val="TitleChar"/>
    <w:uiPriority w:val="10"/>
    <w:qFormat/>
    <w:rsid w:val="009F2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B8B"/>
    <w:pPr>
      <w:spacing w:before="160"/>
      <w:jc w:val="center"/>
    </w:pPr>
    <w:rPr>
      <w:i/>
      <w:iCs/>
      <w:color w:val="404040" w:themeColor="text1" w:themeTint="BF"/>
    </w:rPr>
  </w:style>
  <w:style w:type="character" w:customStyle="1" w:styleId="QuoteChar">
    <w:name w:val="Quote Char"/>
    <w:basedOn w:val="DefaultParagraphFont"/>
    <w:link w:val="Quote"/>
    <w:uiPriority w:val="29"/>
    <w:rsid w:val="009F2B8B"/>
    <w:rPr>
      <w:i/>
      <w:iCs/>
      <w:color w:val="404040" w:themeColor="text1" w:themeTint="BF"/>
    </w:rPr>
  </w:style>
  <w:style w:type="paragraph" w:styleId="ListParagraph">
    <w:name w:val="List Paragraph"/>
    <w:basedOn w:val="Normal"/>
    <w:link w:val="ListParagraphChar"/>
    <w:uiPriority w:val="34"/>
    <w:qFormat/>
    <w:rsid w:val="009F2B8B"/>
    <w:pPr>
      <w:ind w:left="720"/>
      <w:contextualSpacing/>
    </w:pPr>
  </w:style>
  <w:style w:type="character" w:styleId="IntenseEmphasis">
    <w:name w:val="Intense Emphasis"/>
    <w:basedOn w:val="DefaultParagraphFont"/>
    <w:uiPriority w:val="21"/>
    <w:qFormat/>
    <w:rsid w:val="009F2B8B"/>
    <w:rPr>
      <w:i/>
      <w:iCs/>
      <w:color w:val="0F4761" w:themeColor="accent1" w:themeShade="BF"/>
    </w:rPr>
  </w:style>
  <w:style w:type="paragraph" w:styleId="IntenseQuote">
    <w:name w:val="Intense Quote"/>
    <w:basedOn w:val="Normal"/>
    <w:next w:val="Normal"/>
    <w:link w:val="IntenseQuoteChar"/>
    <w:uiPriority w:val="30"/>
    <w:qFormat/>
    <w:rsid w:val="009F2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B8B"/>
    <w:rPr>
      <w:i/>
      <w:iCs/>
      <w:color w:val="0F4761" w:themeColor="accent1" w:themeShade="BF"/>
    </w:rPr>
  </w:style>
  <w:style w:type="character" w:styleId="IntenseReference">
    <w:name w:val="Intense Reference"/>
    <w:basedOn w:val="DefaultParagraphFont"/>
    <w:uiPriority w:val="32"/>
    <w:qFormat/>
    <w:rsid w:val="009F2B8B"/>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2F2B78"/>
  </w:style>
  <w:style w:type="paragraph" w:styleId="Header">
    <w:name w:val="header"/>
    <w:basedOn w:val="Normal"/>
    <w:link w:val="HeaderChar"/>
    <w:uiPriority w:val="99"/>
    <w:unhideWhenUsed/>
    <w:rsid w:val="00904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D4E"/>
  </w:style>
  <w:style w:type="paragraph" w:styleId="Footer">
    <w:name w:val="footer"/>
    <w:basedOn w:val="Normal"/>
    <w:link w:val="FooterChar"/>
    <w:uiPriority w:val="99"/>
    <w:unhideWhenUsed/>
    <w:qFormat/>
    <w:rsid w:val="00904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D4E"/>
  </w:style>
  <w:style w:type="paragraph" w:styleId="NoSpacing">
    <w:name w:val="No Spacing"/>
    <w:uiPriority w:val="1"/>
    <w:qFormat/>
    <w:rsid w:val="00E239DD"/>
    <w:pPr>
      <w:spacing w:after="0" w:line="240" w:lineRule="auto"/>
    </w:pPr>
    <w:rPr>
      <w:color w:val="0E2841" w:themeColor="text2"/>
      <w:kern w:val="0"/>
      <w:sz w:val="20"/>
      <w:szCs w:val="20"/>
      <w:lang w:val="en-US"/>
      <w14:ligatures w14:val="none"/>
    </w:rPr>
  </w:style>
  <w:style w:type="character" w:styleId="SubtleEmphasis">
    <w:name w:val="Subtle Emphasis"/>
    <w:basedOn w:val="DefaultParagraphFont"/>
    <w:uiPriority w:val="19"/>
    <w:qFormat/>
    <w:rsid w:val="0052538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92C49E-70FD-4121-8E4D-D5F4E5F180FC}" type="doc">
      <dgm:prSet loTypeId="urn:microsoft.com/office/officeart/2005/8/layout/radial5" loCatId="cycle" qsTypeId="urn:microsoft.com/office/officeart/2005/8/quickstyle/simple5" qsCatId="simple" csTypeId="urn:microsoft.com/office/officeart/2005/8/colors/colorful5" csCatId="colorful" phldr="1"/>
      <dgm:spPr/>
      <dgm:t>
        <a:bodyPr/>
        <a:lstStyle/>
        <a:p>
          <a:endParaRPr lang="en-GB"/>
        </a:p>
      </dgm:t>
    </dgm:pt>
    <dgm:pt modelId="{D10D22CD-7E21-4B1E-9AAB-0D07EF2EAD35}">
      <dgm:prSet phldrT="[Text]"/>
      <dgm:spPr>
        <a:xfrm>
          <a:off x="3351609" y="1996942"/>
          <a:ext cx="1424781" cy="1424781"/>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GB" dirty="0">
              <a:solidFill>
                <a:sysClr val="window" lastClr="FFFFFF"/>
              </a:solidFill>
              <a:latin typeface="Calibri" panose="020F0502020204030204"/>
              <a:ea typeface="+mn-ea"/>
              <a:cs typeface="+mn-cs"/>
            </a:rPr>
            <a:t>Communication Challenges</a:t>
          </a:r>
        </a:p>
      </dgm:t>
    </dgm:pt>
    <dgm:pt modelId="{D6C4F61D-471E-4238-89F0-72DA29E05AD5}" type="parTrans" cxnId="{9347946A-EDAC-4A2C-B530-D2124A46DB76}">
      <dgm:prSet/>
      <dgm:spPr/>
      <dgm:t>
        <a:bodyPr/>
        <a:lstStyle/>
        <a:p>
          <a:endParaRPr lang="en-GB"/>
        </a:p>
      </dgm:t>
    </dgm:pt>
    <dgm:pt modelId="{DB4E6074-A134-4620-B755-719B6C408439}" type="sibTrans" cxnId="{9347946A-EDAC-4A2C-B530-D2124A46DB76}">
      <dgm:prSet/>
      <dgm:spPr/>
      <dgm:t>
        <a:bodyPr/>
        <a:lstStyle/>
        <a:p>
          <a:endParaRPr lang="en-GB"/>
        </a:p>
      </dgm:t>
    </dgm:pt>
    <dgm:pt modelId="{D67A2A95-DD01-4E15-9F49-94E9B7B6C82D}">
      <dgm:prSet phldrT="[Text]"/>
      <dgm:spPr>
        <a:xfrm>
          <a:off x="3351609" y="2990"/>
          <a:ext cx="1424781" cy="1424781"/>
        </a:xfrm>
        <a:prstGeom prst="ellipse">
          <a:avLst/>
        </a:prstGeom>
        <a:solidFill>
          <a:srgbClr val="70AD47"/>
        </a:solidFill>
        <a:ln>
          <a:noFill/>
        </a:ln>
        <a:effectLst>
          <a:outerShdw blurRad="57150" dist="19050" dir="5400000" algn="ctr" rotWithShape="0">
            <a:srgbClr val="000000">
              <a:alpha val="63000"/>
            </a:srgbClr>
          </a:outerShdw>
        </a:effectLst>
      </dgm:spPr>
      <dgm:t>
        <a:bodyPr/>
        <a:lstStyle/>
        <a:p>
          <a:pPr>
            <a:buNone/>
          </a:pPr>
          <a:r>
            <a:rPr lang="en-GB" dirty="0">
              <a:solidFill>
                <a:sysClr val="window" lastClr="FFFFFF"/>
              </a:solidFill>
              <a:latin typeface="Calibri" panose="020F0502020204030204"/>
              <a:ea typeface="+mn-ea"/>
              <a:cs typeface="+mn-cs"/>
            </a:rPr>
            <a:t>Lack of relevant communication with members</a:t>
          </a:r>
        </a:p>
      </dgm:t>
    </dgm:pt>
    <dgm:pt modelId="{F86404CA-8EAB-4759-B677-7BBCBBC00B2F}" type="parTrans" cxnId="{6444C8EC-9B79-4553-B4FE-741EA595084A}">
      <dgm:prSet/>
      <dgm:spPr>
        <a:xfrm rot="16200000">
          <a:off x="3913169" y="1478682"/>
          <a:ext cx="301660" cy="484425"/>
        </a:xfrm>
        <a:prstGeom prst="rightArrow">
          <a:avLst>
            <a:gd name="adj1" fmla="val 60000"/>
            <a:gd name="adj2" fmla="val 50000"/>
          </a:avLst>
        </a:prstGeom>
        <a:solidFill>
          <a:srgbClr val="70AD47"/>
        </a:solidFill>
        <a:ln>
          <a:noFill/>
        </a:ln>
        <a:effectLst>
          <a:outerShdw blurRad="57150" dist="19050" dir="5400000" algn="ctr" rotWithShape="0">
            <a:srgbClr val="000000">
              <a:alpha val="63000"/>
            </a:srgbClr>
          </a:outerShdw>
        </a:effectLst>
      </dgm:spPr>
      <dgm:t>
        <a:bodyPr/>
        <a:lstStyle/>
        <a:p>
          <a:pPr>
            <a:buNone/>
          </a:pPr>
          <a:endParaRPr lang="en-GB">
            <a:solidFill>
              <a:sysClr val="window" lastClr="FFFFFF"/>
            </a:solidFill>
            <a:latin typeface="Calibri" panose="020F0502020204030204"/>
            <a:ea typeface="+mn-ea"/>
            <a:cs typeface="+mn-cs"/>
          </a:endParaRPr>
        </a:p>
      </dgm:t>
    </dgm:pt>
    <dgm:pt modelId="{854FF973-8E7D-4CBC-825F-4DCFB33906A1}" type="sibTrans" cxnId="{6444C8EC-9B79-4553-B4FE-741EA595084A}">
      <dgm:prSet/>
      <dgm:spPr/>
      <dgm:t>
        <a:bodyPr/>
        <a:lstStyle/>
        <a:p>
          <a:endParaRPr lang="en-GB"/>
        </a:p>
      </dgm:t>
    </dgm:pt>
    <dgm:pt modelId="{2E3D99F1-291A-423D-ADBF-2A362278F572}">
      <dgm:prSet phldrT="[Text]"/>
      <dgm:spPr>
        <a:xfrm>
          <a:off x="5345561" y="1996942"/>
          <a:ext cx="1424781" cy="1424781"/>
        </a:xfrm>
        <a:prstGeom prst="ellipse">
          <a:avLst/>
        </a:prstGeom>
        <a:solidFill>
          <a:srgbClr val="70AD47">
            <a:lumMod val="75000"/>
          </a:srgbClr>
        </a:solidFill>
        <a:ln>
          <a:noFill/>
        </a:ln>
        <a:effectLst>
          <a:outerShdw blurRad="57150" dist="19050" dir="5400000" algn="ctr" rotWithShape="0">
            <a:srgbClr val="000000">
              <a:alpha val="63000"/>
            </a:srgbClr>
          </a:outerShdw>
        </a:effectLst>
      </dgm:spPr>
      <dgm:t>
        <a:bodyPr/>
        <a:lstStyle/>
        <a:p>
          <a:pPr>
            <a:buNone/>
          </a:pPr>
          <a:r>
            <a:rPr lang="en-GB" dirty="0">
              <a:solidFill>
                <a:sysClr val="window" lastClr="FFFFFF"/>
              </a:solidFill>
              <a:latin typeface="Calibri" panose="020F0502020204030204"/>
              <a:ea typeface="+mn-ea"/>
              <a:cs typeface="+mn-cs"/>
            </a:rPr>
            <a:t>Limited communication between BEC members</a:t>
          </a:r>
        </a:p>
      </dgm:t>
    </dgm:pt>
    <dgm:pt modelId="{D7F97532-E38A-4D20-BD06-BE377EA76EE8}" type="parTrans" cxnId="{81F4E1EA-A537-432C-B4C5-A99EFBFAFD8F}">
      <dgm:prSet/>
      <dgm:spPr>
        <a:xfrm>
          <a:off x="4901608" y="2467120"/>
          <a:ext cx="301660" cy="484425"/>
        </a:xfrm>
        <a:prstGeom prst="rightArrow">
          <a:avLst>
            <a:gd name="adj1" fmla="val 60000"/>
            <a:gd name="adj2" fmla="val 50000"/>
          </a:avLst>
        </a:prstGeom>
        <a:solidFill>
          <a:srgbClr val="70AD47">
            <a:lumMod val="75000"/>
          </a:srgbClr>
        </a:solidFill>
        <a:ln>
          <a:noFill/>
        </a:ln>
        <a:effectLst>
          <a:outerShdw blurRad="57150" dist="19050" dir="5400000" algn="ctr" rotWithShape="0">
            <a:srgbClr val="000000">
              <a:alpha val="63000"/>
            </a:srgbClr>
          </a:outerShdw>
        </a:effectLst>
      </dgm:spPr>
      <dgm:t>
        <a:bodyPr/>
        <a:lstStyle/>
        <a:p>
          <a:pPr>
            <a:buNone/>
          </a:pPr>
          <a:endParaRPr lang="en-GB">
            <a:solidFill>
              <a:sysClr val="window" lastClr="FFFFFF"/>
            </a:solidFill>
            <a:latin typeface="Calibri" panose="020F0502020204030204"/>
            <a:ea typeface="+mn-ea"/>
            <a:cs typeface="+mn-cs"/>
          </a:endParaRPr>
        </a:p>
      </dgm:t>
    </dgm:pt>
    <dgm:pt modelId="{236B5B75-A578-4EBF-91A0-253CB7705DF7}" type="sibTrans" cxnId="{81F4E1EA-A537-432C-B4C5-A99EFBFAFD8F}">
      <dgm:prSet/>
      <dgm:spPr/>
      <dgm:t>
        <a:bodyPr/>
        <a:lstStyle/>
        <a:p>
          <a:endParaRPr lang="en-GB"/>
        </a:p>
      </dgm:t>
    </dgm:pt>
    <dgm:pt modelId="{52A110A8-4790-47B5-B2C8-66E3F3E4AAED}">
      <dgm:prSet phldrT="[Text]" custT="1"/>
      <dgm:spPr>
        <a:xfrm>
          <a:off x="3351609" y="3990894"/>
          <a:ext cx="1424781" cy="1424781"/>
        </a:xfrm>
        <a:prstGeom prst="ellipse">
          <a:avLst/>
        </a:prstGeom>
        <a:solidFill>
          <a:schemeClr val="accent6">
            <a:lumMod val="60000"/>
            <a:lumOff val="40000"/>
          </a:schemeClr>
        </a:solidFill>
        <a:ln>
          <a:noFill/>
        </a:ln>
        <a:effectLst>
          <a:outerShdw blurRad="57150" dist="19050" dir="5400000" algn="ctr" rotWithShape="0">
            <a:srgbClr val="000000">
              <a:alpha val="63000"/>
            </a:srgbClr>
          </a:outerShdw>
        </a:effectLst>
      </dgm:spPr>
      <dgm:t>
        <a:bodyPr/>
        <a:lstStyle/>
        <a:p>
          <a:pPr>
            <a:buNone/>
          </a:pPr>
          <a:r>
            <a:rPr lang="en-GB" sz="1000" dirty="0">
              <a:solidFill>
                <a:sysClr val="window" lastClr="FFFFFF"/>
              </a:solidFill>
              <a:latin typeface="Calibri" panose="020F0502020204030204"/>
              <a:ea typeface="+mn-ea"/>
              <a:cs typeface="+mn-cs"/>
            </a:rPr>
            <a:t>No formal communication processes</a:t>
          </a:r>
        </a:p>
      </dgm:t>
    </dgm:pt>
    <dgm:pt modelId="{DAA9EDA3-E888-48D4-95E5-DDB0F2DF6787}" type="parTrans" cxnId="{0DE84C92-BC5E-4223-B114-93F8FD6DFB2E}">
      <dgm:prSet/>
      <dgm:spPr>
        <a:xfrm rot="5400000">
          <a:off x="3913169" y="3455559"/>
          <a:ext cx="301660" cy="484425"/>
        </a:xfrm>
        <a:prstGeom prst="rightArrow">
          <a:avLst>
            <a:gd name="adj1" fmla="val 60000"/>
            <a:gd name="adj2" fmla="val 50000"/>
          </a:avLst>
        </a:prstGeom>
        <a:solidFill>
          <a:schemeClr val="accent6">
            <a:lumMod val="60000"/>
            <a:lumOff val="40000"/>
          </a:schemeClr>
        </a:solidFill>
        <a:ln>
          <a:noFill/>
        </a:ln>
        <a:effectLst>
          <a:outerShdw blurRad="57150" dist="19050" dir="5400000" algn="ctr" rotWithShape="0">
            <a:srgbClr val="000000">
              <a:alpha val="63000"/>
            </a:srgbClr>
          </a:outerShdw>
        </a:effectLst>
      </dgm:spPr>
      <dgm:t>
        <a:bodyPr/>
        <a:lstStyle/>
        <a:p>
          <a:pPr>
            <a:buNone/>
          </a:pPr>
          <a:endParaRPr lang="en-GB">
            <a:solidFill>
              <a:sysClr val="window" lastClr="FFFFFF"/>
            </a:solidFill>
            <a:latin typeface="Calibri" panose="020F0502020204030204"/>
            <a:ea typeface="+mn-ea"/>
            <a:cs typeface="+mn-cs"/>
          </a:endParaRPr>
        </a:p>
      </dgm:t>
    </dgm:pt>
    <dgm:pt modelId="{EFCB8F28-9DC1-4E05-A369-6C06375FDFF4}" type="sibTrans" cxnId="{0DE84C92-BC5E-4223-B114-93F8FD6DFB2E}">
      <dgm:prSet/>
      <dgm:spPr/>
      <dgm:t>
        <a:bodyPr/>
        <a:lstStyle/>
        <a:p>
          <a:endParaRPr lang="en-GB"/>
        </a:p>
      </dgm:t>
    </dgm:pt>
    <dgm:pt modelId="{F35CBEB6-A234-4F91-8E93-052842C2472A}">
      <dgm:prSet phldrT="[Text]"/>
      <dgm:spPr>
        <a:xfrm>
          <a:off x="1357657" y="1996942"/>
          <a:ext cx="1424781" cy="1424781"/>
        </a:xfrm>
        <a:prstGeom prst="ellipse">
          <a:avLst/>
        </a:prstGeom>
        <a:solidFill>
          <a:srgbClr val="70AD47">
            <a:lumMod val="50000"/>
          </a:srgbClr>
        </a:solidFill>
        <a:ln>
          <a:noFill/>
        </a:ln>
        <a:effectLst>
          <a:outerShdw blurRad="57150" dist="19050" dir="5400000" algn="ctr" rotWithShape="0">
            <a:srgbClr val="000000">
              <a:alpha val="63000"/>
            </a:srgbClr>
          </a:outerShdw>
        </a:effectLst>
      </dgm:spPr>
      <dgm:t>
        <a:bodyPr/>
        <a:lstStyle/>
        <a:p>
          <a:pPr>
            <a:buNone/>
          </a:pPr>
          <a:r>
            <a:rPr lang="en-GB" dirty="0">
              <a:solidFill>
                <a:sysClr val="window" lastClr="FFFFFF"/>
              </a:solidFill>
              <a:latin typeface="Calibri" panose="020F0502020204030204"/>
              <a:ea typeface="+mn-ea"/>
              <a:cs typeface="+mn-cs"/>
            </a:rPr>
            <a:t>Frequency of BEC meetings</a:t>
          </a:r>
        </a:p>
      </dgm:t>
    </dgm:pt>
    <dgm:pt modelId="{969B221B-ED3F-4932-B68A-CC5D8A8A2A66}" type="parTrans" cxnId="{01EC94DC-6FC1-43D7-A526-6065E5CA4961}">
      <dgm:prSet/>
      <dgm:spPr>
        <a:xfrm rot="10800000">
          <a:off x="2924731" y="2467120"/>
          <a:ext cx="301660" cy="484425"/>
        </a:xfrm>
        <a:prstGeom prst="rightArrow">
          <a:avLst>
            <a:gd name="adj1" fmla="val 60000"/>
            <a:gd name="adj2" fmla="val 50000"/>
          </a:avLst>
        </a:prstGeom>
        <a:solidFill>
          <a:srgbClr val="70AD47">
            <a:lumMod val="50000"/>
          </a:srgbClr>
        </a:solidFill>
        <a:ln>
          <a:noFill/>
        </a:ln>
        <a:effectLst>
          <a:outerShdw blurRad="57150" dist="19050" dir="5400000" algn="ctr" rotWithShape="0">
            <a:srgbClr val="000000">
              <a:alpha val="63000"/>
            </a:srgbClr>
          </a:outerShdw>
        </a:effectLst>
      </dgm:spPr>
      <dgm:t>
        <a:bodyPr/>
        <a:lstStyle/>
        <a:p>
          <a:pPr>
            <a:buNone/>
          </a:pPr>
          <a:endParaRPr lang="en-GB">
            <a:solidFill>
              <a:sysClr val="window" lastClr="FFFFFF"/>
            </a:solidFill>
            <a:latin typeface="Calibri" panose="020F0502020204030204"/>
            <a:ea typeface="+mn-ea"/>
            <a:cs typeface="+mn-cs"/>
          </a:endParaRPr>
        </a:p>
      </dgm:t>
    </dgm:pt>
    <dgm:pt modelId="{0D1682EC-0341-4937-B8E4-1BD9170FF380}" type="sibTrans" cxnId="{01EC94DC-6FC1-43D7-A526-6065E5CA4961}">
      <dgm:prSet/>
      <dgm:spPr/>
      <dgm:t>
        <a:bodyPr/>
        <a:lstStyle/>
        <a:p>
          <a:endParaRPr lang="en-GB"/>
        </a:p>
      </dgm:t>
    </dgm:pt>
    <dgm:pt modelId="{C8E7C766-D3E7-44AC-A893-809176AD7722}" type="pres">
      <dgm:prSet presAssocID="{7592C49E-70FD-4121-8E4D-D5F4E5F180FC}" presName="Name0" presStyleCnt="0">
        <dgm:presLayoutVars>
          <dgm:chMax val="1"/>
          <dgm:dir/>
          <dgm:animLvl val="ctr"/>
          <dgm:resizeHandles val="exact"/>
        </dgm:presLayoutVars>
      </dgm:prSet>
      <dgm:spPr/>
    </dgm:pt>
    <dgm:pt modelId="{495ACFB0-BAE8-4465-9756-6452AACEC670}" type="pres">
      <dgm:prSet presAssocID="{D10D22CD-7E21-4B1E-9AAB-0D07EF2EAD35}" presName="centerShape" presStyleLbl="node0" presStyleIdx="0" presStyleCnt="1"/>
      <dgm:spPr/>
    </dgm:pt>
    <dgm:pt modelId="{36DE2A60-F997-447C-9C5B-861B21592CB8}" type="pres">
      <dgm:prSet presAssocID="{F86404CA-8EAB-4759-B677-7BBCBBC00B2F}" presName="parTrans" presStyleLbl="sibTrans2D1" presStyleIdx="0" presStyleCnt="4"/>
      <dgm:spPr/>
    </dgm:pt>
    <dgm:pt modelId="{08B84652-EE20-4E55-90A6-F675B21DDEBD}" type="pres">
      <dgm:prSet presAssocID="{F86404CA-8EAB-4759-B677-7BBCBBC00B2F}" presName="connectorText" presStyleLbl="sibTrans2D1" presStyleIdx="0" presStyleCnt="4"/>
      <dgm:spPr/>
    </dgm:pt>
    <dgm:pt modelId="{20DB420E-55FB-44D2-AF3B-6A73AF8C829B}" type="pres">
      <dgm:prSet presAssocID="{D67A2A95-DD01-4E15-9F49-94E9B7B6C82D}" presName="node" presStyleLbl="node1" presStyleIdx="0" presStyleCnt="4">
        <dgm:presLayoutVars>
          <dgm:bulletEnabled val="1"/>
        </dgm:presLayoutVars>
      </dgm:prSet>
      <dgm:spPr/>
    </dgm:pt>
    <dgm:pt modelId="{F3E7D6B3-2113-4C5A-AF88-AE443C05B2B3}" type="pres">
      <dgm:prSet presAssocID="{D7F97532-E38A-4D20-BD06-BE377EA76EE8}" presName="parTrans" presStyleLbl="sibTrans2D1" presStyleIdx="1" presStyleCnt="4"/>
      <dgm:spPr/>
    </dgm:pt>
    <dgm:pt modelId="{9C115C86-1786-48B0-ADC9-8FE1F22794C6}" type="pres">
      <dgm:prSet presAssocID="{D7F97532-E38A-4D20-BD06-BE377EA76EE8}" presName="connectorText" presStyleLbl="sibTrans2D1" presStyleIdx="1" presStyleCnt="4"/>
      <dgm:spPr/>
    </dgm:pt>
    <dgm:pt modelId="{31AA155D-8983-4091-9D35-B45457D77F30}" type="pres">
      <dgm:prSet presAssocID="{2E3D99F1-291A-423D-ADBF-2A362278F572}" presName="node" presStyleLbl="node1" presStyleIdx="1" presStyleCnt="4">
        <dgm:presLayoutVars>
          <dgm:bulletEnabled val="1"/>
        </dgm:presLayoutVars>
      </dgm:prSet>
      <dgm:spPr/>
    </dgm:pt>
    <dgm:pt modelId="{5399DFA9-30F2-43A6-97B5-0C6A017320A4}" type="pres">
      <dgm:prSet presAssocID="{DAA9EDA3-E888-48D4-95E5-DDB0F2DF6787}" presName="parTrans" presStyleLbl="sibTrans2D1" presStyleIdx="2" presStyleCnt="4"/>
      <dgm:spPr/>
    </dgm:pt>
    <dgm:pt modelId="{F97E09CC-DFAB-4066-8689-DBB03DF7934B}" type="pres">
      <dgm:prSet presAssocID="{DAA9EDA3-E888-48D4-95E5-DDB0F2DF6787}" presName="connectorText" presStyleLbl="sibTrans2D1" presStyleIdx="2" presStyleCnt="4"/>
      <dgm:spPr/>
    </dgm:pt>
    <dgm:pt modelId="{44D64D2A-7BF5-44F8-9960-943C3109A152}" type="pres">
      <dgm:prSet presAssocID="{52A110A8-4790-47B5-B2C8-66E3F3E4AAED}" presName="node" presStyleLbl="node1" presStyleIdx="2" presStyleCnt="4">
        <dgm:presLayoutVars>
          <dgm:bulletEnabled val="1"/>
        </dgm:presLayoutVars>
      </dgm:prSet>
      <dgm:spPr/>
    </dgm:pt>
    <dgm:pt modelId="{205BB53B-82FA-4148-8E12-E9BCA8F3B865}" type="pres">
      <dgm:prSet presAssocID="{969B221B-ED3F-4932-B68A-CC5D8A8A2A66}" presName="parTrans" presStyleLbl="sibTrans2D1" presStyleIdx="3" presStyleCnt="4"/>
      <dgm:spPr/>
    </dgm:pt>
    <dgm:pt modelId="{611BC04F-2417-4539-9135-9CDEFB1502A5}" type="pres">
      <dgm:prSet presAssocID="{969B221B-ED3F-4932-B68A-CC5D8A8A2A66}" presName="connectorText" presStyleLbl="sibTrans2D1" presStyleIdx="3" presStyleCnt="4"/>
      <dgm:spPr/>
    </dgm:pt>
    <dgm:pt modelId="{D1D3BE4C-7CCE-4322-84D5-4F35168D583A}" type="pres">
      <dgm:prSet presAssocID="{F35CBEB6-A234-4F91-8E93-052842C2472A}" presName="node" presStyleLbl="node1" presStyleIdx="3" presStyleCnt="4">
        <dgm:presLayoutVars>
          <dgm:bulletEnabled val="1"/>
        </dgm:presLayoutVars>
      </dgm:prSet>
      <dgm:spPr/>
    </dgm:pt>
  </dgm:ptLst>
  <dgm:cxnLst>
    <dgm:cxn modelId="{9FE3A70B-D5AE-4411-B920-562BD4EA1903}" type="presOf" srcId="{DAA9EDA3-E888-48D4-95E5-DDB0F2DF6787}" destId="{5399DFA9-30F2-43A6-97B5-0C6A017320A4}" srcOrd="0" destOrd="0" presId="urn:microsoft.com/office/officeart/2005/8/layout/radial5"/>
    <dgm:cxn modelId="{75FFF22E-4054-4089-848D-E98D3E841215}" type="presOf" srcId="{969B221B-ED3F-4932-B68A-CC5D8A8A2A66}" destId="{611BC04F-2417-4539-9135-9CDEFB1502A5}" srcOrd="1" destOrd="0" presId="urn:microsoft.com/office/officeart/2005/8/layout/radial5"/>
    <dgm:cxn modelId="{26008B38-5A2C-47AB-AA54-57C6D7F9369E}" type="presOf" srcId="{52A110A8-4790-47B5-B2C8-66E3F3E4AAED}" destId="{44D64D2A-7BF5-44F8-9960-943C3109A152}" srcOrd="0" destOrd="0" presId="urn:microsoft.com/office/officeart/2005/8/layout/radial5"/>
    <dgm:cxn modelId="{27285A5D-6F20-4CC5-A0D7-A8C667036C4D}" type="presOf" srcId="{F86404CA-8EAB-4759-B677-7BBCBBC00B2F}" destId="{36DE2A60-F997-447C-9C5B-861B21592CB8}" srcOrd="0" destOrd="0" presId="urn:microsoft.com/office/officeart/2005/8/layout/radial5"/>
    <dgm:cxn modelId="{F646F741-3341-4096-88A5-75C95F9ED3D8}" type="presOf" srcId="{969B221B-ED3F-4932-B68A-CC5D8A8A2A66}" destId="{205BB53B-82FA-4148-8E12-E9BCA8F3B865}" srcOrd="0" destOrd="0" presId="urn:microsoft.com/office/officeart/2005/8/layout/radial5"/>
    <dgm:cxn modelId="{9347946A-EDAC-4A2C-B530-D2124A46DB76}" srcId="{7592C49E-70FD-4121-8E4D-D5F4E5F180FC}" destId="{D10D22CD-7E21-4B1E-9AAB-0D07EF2EAD35}" srcOrd="0" destOrd="0" parTransId="{D6C4F61D-471E-4238-89F0-72DA29E05AD5}" sibTransId="{DB4E6074-A134-4620-B755-719B6C408439}"/>
    <dgm:cxn modelId="{C8E11C50-DF9D-4835-AD65-97DCFEF9514B}" type="presOf" srcId="{DAA9EDA3-E888-48D4-95E5-DDB0F2DF6787}" destId="{F97E09CC-DFAB-4066-8689-DBB03DF7934B}" srcOrd="1" destOrd="0" presId="urn:microsoft.com/office/officeart/2005/8/layout/radial5"/>
    <dgm:cxn modelId="{CF0DBE58-C226-44E1-B118-C3E6C8ED061B}" type="presOf" srcId="{F35CBEB6-A234-4F91-8E93-052842C2472A}" destId="{D1D3BE4C-7CCE-4322-84D5-4F35168D583A}" srcOrd="0" destOrd="0" presId="urn:microsoft.com/office/officeart/2005/8/layout/radial5"/>
    <dgm:cxn modelId="{A24A1080-8B5A-404A-8E86-FD486AFEAC84}" type="presOf" srcId="{D10D22CD-7E21-4B1E-9AAB-0D07EF2EAD35}" destId="{495ACFB0-BAE8-4465-9756-6452AACEC670}" srcOrd="0" destOrd="0" presId="urn:microsoft.com/office/officeart/2005/8/layout/radial5"/>
    <dgm:cxn modelId="{008FF981-ED76-4D59-9118-A2ED2CD57E46}" type="presOf" srcId="{D7F97532-E38A-4D20-BD06-BE377EA76EE8}" destId="{9C115C86-1786-48B0-ADC9-8FE1F22794C6}" srcOrd="1" destOrd="0" presId="urn:microsoft.com/office/officeart/2005/8/layout/radial5"/>
    <dgm:cxn modelId="{25A71C84-1DBE-41C1-96A9-F01F44807B48}" type="presOf" srcId="{F86404CA-8EAB-4759-B677-7BBCBBC00B2F}" destId="{08B84652-EE20-4E55-90A6-F675B21DDEBD}" srcOrd="1" destOrd="0" presId="urn:microsoft.com/office/officeart/2005/8/layout/radial5"/>
    <dgm:cxn modelId="{9D672589-FD0F-4579-B613-C7E83B86F37D}" type="presOf" srcId="{D67A2A95-DD01-4E15-9F49-94E9B7B6C82D}" destId="{20DB420E-55FB-44D2-AF3B-6A73AF8C829B}" srcOrd="0" destOrd="0" presId="urn:microsoft.com/office/officeart/2005/8/layout/radial5"/>
    <dgm:cxn modelId="{F256C08E-A941-4795-AEA0-7B4CA8A9CFDF}" type="presOf" srcId="{2E3D99F1-291A-423D-ADBF-2A362278F572}" destId="{31AA155D-8983-4091-9D35-B45457D77F30}" srcOrd="0" destOrd="0" presId="urn:microsoft.com/office/officeart/2005/8/layout/radial5"/>
    <dgm:cxn modelId="{0DE84C92-BC5E-4223-B114-93F8FD6DFB2E}" srcId="{D10D22CD-7E21-4B1E-9AAB-0D07EF2EAD35}" destId="{52A110A8-4790-47B5-B2C8-66E3F3E4AAED}" srcOrd="2" destOrd="0" parTransId="{DAA9EDA3-E888-48D4-95E5-DDB0F2DF6787}" sibTransId="{EFCB8F28-9DC1-4E05-A369-6C06375FDFF4}"/>
    <dgm:cxn modelId="{C3C0E198-9A65-4D65-AD28-19A2B82DCFB7}" type="presOf" srcId="{7592C49E-70FD-4121-8E4D-D5F4E5F180FC}" destId="{C8E7C766-D3E7-44AC-A893-809176AD7722}" srcOrd="0" destOrd="0" presId="urn:microsoft.com/office/officeart/2005/8/layout/radial5"/>
    <dgm:cxn modelId="{C32DCEA5-899A-4C60-AD17-174ECFEE6CE5}" type="presOf" srcId="{D7F97532-E38A-4D20-BD06-BE377EA76EE8}" destId="{F3E7D6B3-2113-4C5A-AF88-AE443C05B2B3}" srcOrd="0" destOrd="0" presId="urn:microsoft.com/office/officeart/2005/8/layout/radial5"/>
    <dgm:cxn modelId="{01EC94DC-6FC1-43D7-A526-6065E5CA4961}" srcId="{D10D22CD-7E21-4B1E-9AAB-0D07EF2EAD35}" destId="{F35CBEB6-A234-4F91-8E93-052842C2472A}" srcOrd="3" destOrd="0" parTransId="{969B221B-ED3F-4932-B68A-CC5D8A8A2A66}" sibTransId="{0D1682EC-0341-4937-B8E4-1BD9170FF380}"/>
    <dgm:cxn modelId="{81F4E1EA-A537-432C-B4C5-A99EFBFAFD8F}" srcId="{D10D22CD-7E21-4B1E-9AAB-0D07EF2EAD35}" destId="{2E3D99F1-291A-423D-ADBF-2A362278F572}" srcOrd="1" destOrd="0" parTransId="{D7F97532-E38A-4D20-BD06-BE377EA76EE8}" sibTransId="{236B5B75-A578-4EBF-91A0-253CB7705DF7}"/>
    <dgm:cxn modelId="{6444C8EC-9B79-4553-B4FE-741EA595084A}" srcId="{D10D22CD-7E21-4B1E-9AAB-0D07EF2EAD35}" destId="{D67A2A95-DD01-4E15-9F49-94E9B7B6C82D}" srcOrd="0" destOrd="0" parTransId="{F86404CA-8EAB-4759-B677-7BBCBBC00B2F}" sibTransId="{854FF973-8E7D-4CBC-825F-4DCFB33906A1}"/>
    <dgm:cxn modelId="{34EA1A59-262A-4528-96EC-2E2E251FEE81}" type="presParOf" srcId="{C8E7C766-D3E7-44AC-A893-809176AD7722}" destId="{495ACFB0-BAE8-4465-9756-6452AACEC670}" srcOrd="0" destOrd="0" presId="urn:microsoft.com/office/officeart/2005/8/layout/radial5"/>
    <dgm:cxn modelId="{6A6D5B54-5BE8-4D24-B914-A7164515BB1F}" type="presParOf" srcId="{C8E7C766-D3E7-44AC-A893-809176AD7722}" destId="{36DE2A60-F997-447C-9C5B-861B21592CB8}" srcOrd="1" destOrd="0" presId="urn:microsoft.com/office/officeart/2005/8/layout/radial5"/>
    <dgm:cxn modelId="{8539CCDE-E7F5-4475-BAA1-86CA4CA5F7A3}" type="presParOf" srcId="{36DE2A60-F997-447C-9C5B-861B21592CB8}" destId="{08B84652-EE20-4E55-90A6-F675B21DDEBD}" srcOrd="0" destOrd="0" presId="urn:microsoft.com/office/officeart/2005/8/layout/radial5"/>
    <dgm:cxn modelId="{7B1D8774-9A3A-4A92-B75C-CB2B39A0D13E}" type="presParOf" srcId="{C8E7C766-D3E7-44AC-A893-809176AD7722}" destId="{20DB420E-55FB-44D2-AF3B-6A73AF8C829B}" srcOrd="2" destOrd="0" presId="urn:microsoft.com/office/officeart/2005/8/layout/radial5"/>
    <dgm:cxn modelId="{F79267A1-8903-4F85-A199-22FC16E16B71}" type="presParOf" srcId="{C8E7C766-D3E7-44AC-A893-809176AD7722}" destId="{F3E7D6B3-2113-4C5A-AF88-AE443C05B2B3}" srcOrd="3" destOrd="0" presId="urn:microsoft.com/office/officeart/2005/8/layout/radial5"/>
    <dgm:cxn modelId="{C6C196C5-136A-4A70-B3EE-C74CE37F0C03}" type="presParOf" srcId="{F3E7D6B3-2113-4C5A-AF88-AE443C05B2B3}" destId="{9C115C86-1786-48B0-ADC9-8FE1F22794C6}" srcOrd="0" destOrd="0" presId="urn:microsoft.com/office/officeart/2005/8/layout/radial5"/>
    <dgm:cxn modelId="{6957C247-8BC1-47B0-8577-37695652FBF6}" type="presParOf" srcId="{C8E7C766-D3E7-44AC-A893-809176AD7722}" destId="{31AA155D-8983-4091-9D35-B45457D77F30}" srcOrd="4" destOrd="0" presId="urn:microsoft.com/office/officeart/2005/8/layout/radial5"/>
    <dgm:cxn modelId="{E000BB28-FAFA-487E-9437-4653EAB13913}" type="presParOf" srcId="{C8E7C766-D3E7-44AC-A893-809176AD7722}" destId="{5399DFA9-30F2-43A6-97B5-0C6A017320A4}" srcOrd="5" destOrd="0" presId="urn:microsoft.com/office/officeart/2005/8/layout/radial5"/>
    <dgm:cxn modelId="{E53FAD55-F976-4A24-A3CB-634B5211C41C}" type="presParOf" srcId="{5399DFA9-30F2-43A6-97B5-0C6A017320A4}" destId="{F97E09CC-DFAB-4066-8689-DBB03DF7934B}" srcOrd="0" destOrd="0" presId="urn:microsoft.com/office/officeart/2005/8/layout/radial5"/>
    <dgm:cxn modelId="{6D5D3BC4-EACD-48A8-831B-E1D98D3FED01}" type="presParOf" srcId="{C8E7C766-D3E7-44AC-A893-809176AD7722}" destId="{44D64D2A-7BF5-44F8-9960-943C3109A152}" srcOrd="6" destOrd="0" presId="urn:microsoft.com/office/officeart/2005/8/layout/radial5"/>
    <dgm:cxn modelId="{1F174BF4-1B1B-49EB-9CD4-28E00E5567E7}" type="presParOf" srcId="{C8E7C766-D3E7-44AC-A893-809176AD7722}" destId="{205BB53B-82FA-4148-8E12-E9BCA8F3B865}" srcOrd="7" destOrd="0" presId="urn:microsoft.com/office/officeart/2005/8/layout/radial5"/>
    <dgm:cxn modelId="{8A482C43-078A-4B88-B286-E52B6263C108}" type="presParOf" srcId="{205BB53B-82FA-4148-8E12-E9BCA8F3B865}" destId="{611BC04F-2417-4539-9135-9CDEFB1502A5}" srcOrd="0" destOrd="0" presId="urn:microsoft.com/office/officeart/2005/8/layout/radial5"/>
    <dgm:cxn modelId="{9240F222-BC23-4B34-A7A2-7332CF952896}" type="presParOf" srcId="{C8E7C766-D3E7-44AC-A893-809176AD7722}" destId="{D1D3BE4C-7CCE-4322-84D5-4F35168D583A}" srcOrd="8"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6C1DB2-AB12-40E8-8C87-48A5381D46DE}"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23286849-044E-445E-A009-F709FB9D240C}">
      <dgm:prSet phldrT="[Text]" custT="1"/>
      <dgm:spPr>
        <a:xfrm>
          <a:off x="0" y="2124"/>
          <a:ext cx="3785616" cy="1402286"/>
        </a:xfrm>
        <a:prstGeom prst="roundRect">
          <a:avLst/>
        </a:prstGeom>
        <a:solidFill>
          <a:schemeClr val="accent6">
            <a:lumMod val="60000"/>
            <a:lumOff val="4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2000" dirty="0">
              <a:solidFill>
                <a:sysClr val="window" lastClr="FFFFFF"/>
              </a:solidFill>
              <a:latin typeface="Calibri" panose="020F0502020204030204"/>
              <a:ea typeface="+mn-ea"/>
              <a:cs typeface="+mn-cs"/>
            </a:rPr>
            <a:t>BEC Meetings organised around E&amp;R Forum</a:t>
          </a:r>
        </a:p>
      </dgm:t>
    </dgm:pt>
    <dgm:pt modelId="{50EDFF46-54C5-4FFD-AF81-B33F97F2C0DD}" type="parTrans" cxnId="{D20F335A-C3C2-45C7-8B12-7F269B1A258E}">
      <dgm:prSet/>
      <dgm:spPr/>
      <dgm:t>
        <a:bodyPr/>
        <a:lstStyle/>
        <a:p>
          <a:endParaRPr lang="en-GB"/>
        </a:p>
      </dgm:t>
    </dgm:pt>
    <dgm:pt modelId="{ADB8C0F0-C290-412E-BAA7-A13511E59D09}" type="sibTrans" cxnId="{D20F335A-C3C2-45C7-8B12-7F269B1A258E}">
      <dgm:prSet/>
      <dgm:spPr/>
      <dgm:t>
        <a:bodyPr/>
        <a:lstStyle/>
        <a:p>
          <a:endParaRPr lang="en-GB"/>
        </a:p>
      </dgm:t>
    </dgm:pt>
    <dgm:pt modelId="{93020A75-368D-4020-B9B8-D1A48C0CE820}">
      <dgm:prSet phldrT="[Text]" custT="1"/>
      <dgm:spPr>
        <a:xfrm rot="5400000">
          <a:off x="6589693" y="-2661723"/>
          <a:ext cx="1121829" cy="6729984"/>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dirty="0">
              <a:solidFill>
                <a:sysClr val="windowText" lastClr="000000">
                  <a:hueOff val="0"/>
                  <a:satOff val="0"/>
                  <a:lumOff val="0"/>
                  <a:alphaOff val="0"/>
                </a:sysClr>
              </a:solidFill>
              <a:latin typeface="Calibri" panose="020F0502020204030204"/>
              <a:ea typeface="+mn-ea"/>
              <a:cs typeface="+mn-cs"/>
            </a:rPr>
            <a:t>BEC meeting prior to E&amp;R Forum. Minutes to be taken by Secretary (or delegated by Secretary to BEC member in their absence) and reviewed within 5 working days.</a:t>
          </a:r>
        </a:p>
      </dgm:t>
    </dgm:pt>
    <dgm:pt modelId="{655EB0D9-E817-4C3F-A06E-9CDD4584433E}" type="parTrans" cxnId="{F9DD7AF8-4DBD-4C13-9896-27FC89A65FED}">
      <dgm:prSet/>
      <dgm:spPr/>
      <dgm:t>
        <a:bodyPr/>
        <a:lstStyle/>
        <a:p>
          <a:endParaRPr lang="en-GB"/>
        </a:p>
      </dgm:t>
    </dgm:pt>
    <dgm:pt modelId="{050A2FF5-A05D-400A-91F2-AF2071CB51D7}" type="sibTrans" cxnId="{F9DD7AF8-4DBD-4C13-9896-27FC89A65FED}">
      <dgm:prSet/>
      <dgm:spPr/>
      <dgm:t>
        <a:bodyPr/>
        <a:lstStyle/>
        <a:p>
          <a:endParaRPr lang="en-GB"/>
        </a:p>
      </dgm:t>
    </dgm:pt>
    <dgm:pt modelId="{2CA80655-6959-492D-8D19-F619602D1405}">
      <dgm:prSet phldrT="[Text]" custT="1"/>
      <dgm:spPr>
        <a:xfrm rot="5400000">
          <a:off x="6589693" y="-2661723"/>
          <a:ext cx="1121829" cy="6729984"/>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dirty="0">
              <a:solidFill>
                <a:sysClr val="windowText" lastClr="000000">
                  <a:hueOff val="0"/>
                  <a:satOff val="0"/>
                  <a:lumOff val="0"/>
                  <a:alphaOff val="0"/>
                </a:sysClr>
              </a:solidFill>
              <a:latin typeface="Calibri" panose="020F0502020204030204"/>
              <a:ea typeface="+mn-ea"/>
              <a:cs typeface="+mn-cs"/>
            </a:rPr>
            <a:t>E&amp;R Forum high level unofficial notes to be taken by Prospect member and provided to Secretary within 5 working days..</a:t>
          </a:r>
        </a:p>
      </dgm:t>
    </dgm:pt>
    <dgm:pt modelId="{51B37F70-79D1-4844-8F90-9B7FB33D1CE9}" type="parTrans" cxnId="{7492A851-C3A1-4175-9AE0-BB756A171C7A}">
      <dgm:prSet/>
      <dgm:spPr/>
      <dgm:t>
        <a:bodyPr/>
        <a:lstStyle/>
        <a:p>
          <a:endParaRPr lang="en-GB"/>
        </a:p>
      </dgm:t>
    </dgm:pt>
    <dgm:pt modelId="{68D51DAD-399D-4C2B-9276-8C18B0477CC3}" type="sibTrans" cxnId="{7492A851-C3A1-4175-9AE0-BB756A171C7A}">
      <dgm:prSet/>
      <dgm:spPr/>
      <dgm:t>
        <a:bodyPr/>
        <a:lstStyle/>
        <a:p>
          <a:endParaRPr lang="en-GB"/>
        </a:p>
      </dgm:t>
    </dgm:pt>
    <dgm:pt modelId="{DB9145BA-81E3-4377-8907-88D65E417DAA}">
      <dgm:prSet phldrT="[Text]" custT="1"/>
      <dgm:spPr>
        <a:xfrm>
          <a:off x="0" y="1474525"/>
          <a:ext cx="3785616" cy="1402286"/>
        </a:xfrm>
        <a:prstGeom prst="roundRect">
          <a:avLst/>
        </a:prstGeom>
        <a:gradFill rotWithShape="0">
          <a:gsLst>
            <a:gs pos="0">
              <a:srgbClr val="70AD47">
                <a:lumMod val="75000"/>
              </a:srgbClr>
            </a:gs>
            <a:gs pos="50000">
              <a:srgbClr val="70AD47">
                <a:lumMod val="75000"/>
              </a:srgbClr>
            </a:gs>
            <a:gs pos="100000">
              <a:srgbClr val="70AD47">
                <a:lumMod val="50000"/>
              </a:srgbClr>
            </a:gs>
          </a:gsLst>
          <a:lin ang="5400000" scaled="0"/>
        </a:gradFill>
        <a:ln w="12700" cap="flat" cmpd="sng" algn="ctr">
          <a:solidFill>
            <a:sysClr val="window" lastClr="FFFFFF">
              <a:hueOff val="0"/>
              <a:satOff val="0"/>
              <a:lumOff val="0"/>
              <a:alphaOff val="0"/>
            </a:sysClr>
          </a:solidFill>
          <a:prstDash val="solid"/>
          <a:miter lim="800000"/>
        </a:ln>
        <a:effectLst/>
      </dgm:spPr>
      <dgm:t>
        <a:bodyPr/>
        <a:lstStyle/>
        <a:p>
          <a:pPr>
            <a:buNone/>
          </a:pPr>
          <a:r>
            <a:rPr lang="en-GB" sz="2000" dirty="0">
              <a:solidFill>
                <a:sysClr val="window" lastClr="FFFFFF"/>
              </a:solidFill>
              <a:latin typeface="Calibri" panose="020F0502020204030204"/>
              <a:ea typeface="+mn-ea"/>
              <a:cs typeface="+mn-cs"/>
            </a:rPr>
            <a:t>In-Person &amp; Zoom BEC Meetings</a:t>
          </a:r>
        </a:p>
      </dgm:t>
    </dgm:pt>
    <dgm:pt modelId="{67F15AA3-6A46-4DEE-A86E-F6EDDB1C1ED7}" type="parTrans" cxnId="{2601ED08-5CE0-4112-826B-A483978F4F21}">
      <dgm:prSet/>
      <dgm:spPr/>
      <dgm:t>
        <a:bodyPr/>
        <a:lstStyle/>
        <a:p>
          <a:endParaRPr lang="en-GB"/>
        </a:p>
      </dgm:t>
    </dgm:pt>
    <dgm:pt modelId="{19D06339-84FF-4333-B5E7-509622C864AB}" type="sibTrans" cxnId="{2601ED08-5CE0-4112-826B-A483978F4F21}">
      <dgm:prSet/>
      <dgm:spPr/>
      <dgm:t>
        <a:bodyPr/>
        <a:lstStyle/>
        <a:p>
          <a:endParaRPr lang="en-GB"/>
        </a:p>
      </dgm:t>
    </dgm:pt>
    <dgm:pt modelId="{BA1AD20E-50AD-4673-AC02-CF5455E9E977}">
      <dgm:prSet phldrT="[Text]" custT="1"/>
      <dgm:spPr>
        <a:xfrm rot="5400000">
          <a:off x="6589693" y="-1189323"/>
          <a:ext cx="1121829" cy="6729984"/>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dirty="0">
              <a:solidFill>
                <a:sysClr val="windowText" lastClr="000000">
                  <a:hueOff val="0"/>
                  <a:satOff val="0"/>
                  <a:lumOff val="0"/>
                  <a:alphaOff val="0"/>
                </a:sysClr>
              </a:solidFill>
              <a:latin typeface="Calibri" panose="020F0502020204030204"/>
              <a:ea typeface="+mn-ea"/>
              <a:cs typeface="+mn-cs"/>
            </a:rPr>
            <a:t>Monthly Zoom Meetings (may be reduced during busier seasons e.g. pay negotiations)</a:t>
          </a:r>
        </a:p>
      </dgm:t>
    </dgm:pt>
    <dgm:pt modelId="{FEF6FB68-EFEC-4AE8-96EE-C72131F2E95D}" type="parTrans" cxnId="{B810CE3D-0136-4616-9F2E-C44EF16A30B3}">
      <dgm:prSet/>
      <dgm:spPr/>
      <dgm:t>
        <a:bodyPr/>
        <a:lstStyle/>
        <a:p>
          <a:endParaRPr lang="en-GB"/>
        </a:p>
      </dgm:t>
    </dgm:pt>
    <dgm:pt modelId="{249B9CF3-14DA-4B13-BE9A-AB882D08E84A}" type="sibTrans" cxnId="{B810CE3D-0136-4616-9F2E-C44EF16A30B3}">
      <dgm:prSet/>
      <dgm:spPr/>
      <dgm:t>
        <a:bodyPr/>
        <a:lstStyle/>
        <a:p>
          <a:endParaRPr lang="en-GB"/>
        </a:p>
      </dgm:t>
    </dgm:pt>
    <dgm:pt modelId="{A729B435-8B19-40F6-BB41-3B28BB409AD7}">
      <dgm:prSet phldrT="[Text]" custT="1"/>
      <dgm:spPr>
        <a:xfrm rot="5400000">
          <a:off x="6589693" y="-1189323"/>
          <a:ext cx="1121829" cy="6729984"/>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dirty="0">
              <a:solidFill>
                <a:sysClr val="windowText" lastClr="000000">
                  <a:hueOff val="0"/>
                  <a:satOff val="0"/>
                  <a:lumOff val="0"/>
                  <a:alphaOff val="0"/>
                </a:sysClr>
              </a:solidFill>
              <a:latin typeface="Calibri" panose="020F0502020204030204"/>
              <a:ea typeface="+mn-ea"/>
              <a:cs typeface="+mn-cs"/>
            </a:rPr>
            <a:t>BEC in person meetings alongside  annual Drop-In Sessions at each depot.</a:t>
          </a:r>
        </a:p>
      </dgm:t>
    </dgm:pt>
    <dgm:pt modelId="{C82E1A1B-8F36-4730-9AAC-A2C08D3E0E12}" type="parTrans" cxnId="{851EFCD7-97CF-4F31-9EAF-B1C7F8F592DB}">
      <dgm:prSet/>
      <dgm:spPr/>
      <dgm:t>
        <a:bodyPr/>
        <a:lstStyle/>
        <a:p>
          <a:endParaRPr lang="en-GB"/>
        </a:p>
      </dgm:t>
    </dgm:pt>
    <dgm:pt modelId="{9B04D110-E7E1-4EBA-AC2E-87EF8C74CE2F}" type="sibTrans" cxnId="{851EFCD7-97CF-4F31-9EAF-B1C7F8F592DB}">
      <dgm:prSet/>
      <dgm:spPr/>
      <dgm:t>
        <a:bodyPr/>
        <a:lstStyle/>
        <a:p>
          <a:endParaRPr lang="en-GB"/>
        </a:p>
      </dgm:t>
    </dgm:pt>
    <dgm:pt modelId="{E6164BE8-4B9D-4E8E-A074-838C4FA7E1ED}">
      <dgm:prSet phldrT="[Text]" custT="1"/>
      <dgm:spPr>
        <a:xfrm>
          <a:off x="0" y="2946926"/>
          <a:ext cx="3785616" cy="1402286"/>
        </a:xfrm>
        <a:prstGeom prst="round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2000" dirty="0">
              <a:solidFill>
                <a:sysClr val="window" lastClr="FFFFFF"/>
              </a:solidFill>
              <a:latin typeface="Calibri" panose="020F0502020204030204"/>
              <a:ea typeface="+mn-ea"/>
              <a:cs typeface="+mn-cs"/>
            </a:rPr>
            <a:t>Members WhatsApp Group</a:t>
          </a:r>
        </a:p>
      </dgm:t>
    </dgm:pt>
    <dgm:pt modelId="{D30B728B-9912-425E-B4C2-BC249A522466}" type="parTrans" cxnId="{DFCBE826-DE0B-4D7B-A525-7057170D1AA0}">
      <dgm:prSet/>
      <dgm:spPr/>
      <dgm:t>
        <a:bodyPr/>
        <a:lstStyle/>
        <a:p>
          <a:endParaRPr lang="en-GB"/>
        </a:p>
      </dgm:t>
    </dgm:pt>
    <dgm:pt modelId="{78144D34-50EB-4D19-AD54-D42B936161E8}" type="sibTrans" cxnId="{DFCBE826-DE0B-4D7B-A525-7057170D1AA0}">
      <dgm:prSet/>
      <dgm:spPr/>
      <dgm:t>
        <a:bodyPr/>
        <a:lstStyle/>
        <a:p>
          <a:endParaRPr lang="en-GB"/>
        </a:p>
      </dgm:t>
    </dgm:pt>
    <dgm:pt modelId="{7B543A6E-7D7E-4751-BA76-A3667CA6303A}">
      <dgm:prSet phldrT="[Text]" custT="1"/>
      <dgm:spPr>
        <a:xfrm rot="5400000">
          <a:off x="6589693" y="283077"/>
          <a:ext cx="1121829" cy="6729984"/>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dirty="0">
              <a:solidFill>
                <a:sysClr val="windowText" lastClr="000000">
                  <a:hueOff val="0"/>
                  <a:satOff val="0"/>
                  <a:lumOff val="0"/>
                  <a:alphaOff val="0"/>
                </a:sysClr>
              </a:solidFill>
              <a:latin typeface="Calibri" panose="020F0502020204030204"/>
              <a:ea typeface="+mn-ea"/>
              <a:cs typeface="+mn-cs"/>
            </a:rPr>
            <a:t>Establish WhatsApp members announcement group to supplement email members updates </a:t>
          </a:r>
        </a:p>
      </dgm:t>
    </dgm:pt>
    <dgm:pt modelId="{DA9AFB81-6D75-4791-BB80-4F0D4808477F}" type="parTrans" cxnId="{DB2838D7-C5BA-4501-9EBE-ABEE4B852E7F}">
      <dgm:prSet/>
      <dgm:spPr/>
      <dgm:t>
        <a:bodyPr/>
        <a:lstStyle/>
        <a:p>
          <a:endParaRPr lang="en-GB"/>
        </a:p>
      </dgm:t>
    </dgm:pt>
    <dgm:pt modelId="{783ECC23-20B8-4C97-8640-FFB696731D04}" type="sibTrans" cxnId="{DB2838D7-C5BA-4501-9EBE-ABEE4B852E7F}">
      <dgm:prSet/>
      <dgm:spPr/>
      <dgm:t>
        <a:bodyPr/>
        <a:lstStyle/>
        <a:p>
          <a:endParaRPr lang="en-GB"/>
        </a:p>
      </dgm:t>
    </dgm:pt>
    <dgm:pt modelId="{B6C2428C-CF5C-4AD2-A833-6577141A5610}">
      <dgm:prSet phldrT="[Text]"/>
      <dgm:spPr>
        <a:xfrm rot="5400000">
          <a:off x="6589693" y="-2661723"/>
          <a:ext cx="1121829" cy="6729984"/>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en-GB" sz="500" dirty="0">
            <a:solidFill>
              <a:sysClr val="windowText" lastClr="000000">
                <a:hueOff val="0"/>
                <a:satOff val="0"/>
                <a:lumOff val="0"/>
                <a:alphaOff val="0"/>
              </a:sysClr>
            </a:solidFill>
            <a:latin typeface="Calibri" panose="020F0502020204030204"/>
            <a:ea typeface="+mn-ea"/>
            <a:cs typeface="+mn-cs"/>
          </a:endParaRPr>
        </a:p>
      </dgm:t>
    </dgm:pt>
    <dgm:pt modelId="{85A53E70-48B0-47B1-A3CF-35F5CD8AE409}" type="parTrans" cxnId="{7663C694-6F5A-43FE-A46E-3DB4A1C4AFFF}">
      <dgm:prSet/>
      <dgm:spPr/>
      <dgm:t>
        <a:bodyPr/>
        <a:lstStyle/>
        <a:p>
          <a:endParaRPr lang="en-GB"/>
        </a:p>
      </dgm:t>
    </dgm:pt>
    <dgm:pt modelId="{3965F505-6CC4-4F1C-8AAB-21BBE8C8EFEF}" type="sibTrans" cxnId="{7663C694-6F5A-43FE-A46E-3DB4A1C4AFFF}">
      <dgm:prSet/>
      <dgm:spPr/>
      <dgm:t>
        <a:bodyPr/>
        <a:lstStyle/>
        <a:p>
          <a:endParaRPr lang="en-GB"/>
        </a:p>
      </dgm:t>
    </dgm:pt>
    <dgm:pt modelId="{71E4E5B1-F9CB-4D88-8884-D755EF9C9B56}">
      <dgm:prSet phldrT="[Text]" custT="1"/>
      <dgm:spPr>
        <a:xfrm rot="5400000">
          <a:off x="6589693" y="-2661723"/>
          <a:ext cx="1121829" cy="6729984"/>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GB" sz="1100" dirty="0">
              <a:solidFill>
                <a:sysClr val="windowText" lastClr="000000">
                  <a:hueOff val="0"/>
                  <a:satOff val="0"/>
                  <a:lumOff val="0"/>
                  <a:alphaOff val="0"/>
                </a:sysClr>
              </a:solidFill>
              <a:latin typeface="Calibri" panose="020F0502020204030204"/>
              <a:ea typeface="+mn-ea"/>
              <a:cs typeface="+mn-cs"/>
            </a:rPr>
            <a:t>Secretary to collate both minutes into members notice notice updates to be issued on a regular basis.</a:t>
          </a:r>
        </a:p>
      </dgm:t>
    </dgm:pt>
    <dgm:pt modelId="{11EE2BF9-C874-4840-94DE-1B0333CF088C}" type="parTrans" cxnId="{A9DEB2C1-F18B-443F-B214-59D424CF4CF1}">
      <dgm:prSet/>
      <dgm:spPr/>
      <dgm:t>
        <a:bodyPr/>
        <a:lstStyle/>
        <a:p>
          <a:endParaRPr lang="en-GB"/>
        </a:p>
      </dgm:t>
    </dgm:pt>
    <dgm:pt modelId="{3D535DC9-7E99-440F-82F0-67BFE9A2AAF5}" type="sibTrans" cxnId="{A9DEB2C1-F18B-443F-B214-59D424CF4CF1}">
      <dgm:prSet/>
      <dgm:spPr/>
      <dgm:t>
        <a:bodyPr/>
        <a:lstStyle/>
        <a:p>
          <a:endParaRPr lang="en-GB"/>
        </a:p>
      </dgm:t>
    </dgm:pt>
    <dgm:pt modelId="{497DE605-FF6E-45F8-8E6B-4C6BCEFD1CFA}" type="pres">
      <dgm:prSet presAssocID="{F56C1DB2-AB12-40E8-8C87-48A5381D46DE}" presName="Name0" presStyleCnt="0">
        <dgm:presLayoutVars>
          <dgm:dir/>
          <dgm:animLvl val="lvl"/>
          <dgm:resizeHandles val="exact"/>
        </dgm:presLayoutVars>
      </dgm:prSet>
      <dgm:spPr/>
    </dgm:pt>
    <dgm:pt modelId="{FF3DF7AF-70B8-4DEA-A538-0BB26D3C5185}" type="pres">
      <dgm:prSet presAssocID="{23286849-044E-445E-A009-F709FB9D240C}" presName="linNode" presStyleCnt="0"/>
      <dgm:spPr/>
    </dgm:pt>
    <dgm:pt modelId="{8A6E8C85-E5EB-4F70-BD4B-40E7882A4077}" type="pres">
      <dgm:prSet presAssocID="{23286849-044E-445E-A009-F709FB9D240C}" presName="parentText" presStyleLbl="node1" presStyleIdx="0" presStyleCnt="3">
        <dgm:presLayoutVars>
          <dgm:chMax val="1"/>
          <dgm:bulletEnabled val="1"/>
        </dgm:presLayoutVars>
      </dgm:prSet>
      <dgm:spPr/>
    </dgm:pt>
    <dgm:pt modelId="{0973AC72-503E-41B0-9B06-3AB4EF92E8D2}" type="pres">
      <dgm:prSet presAssocID="{23286849-044E-445E-A009-F709FB9D240C}" presName="descendantText" presStyleLbl="alignAccFollowNode1" presStyleIdx="0" presStyleCnt="3">
        <dgm:presLayoutVars>
          <dgm:bulletEnabled val="1"/>
        </dgm:presLayoutVars>
      </dgm:prSet>
      <dgm:spPr/>
    </dgm:pt>
    <dgm:pt modelId="{B30B4C95-109C-4615-BCF5-7F3E54BA7D73}" type="pres">
      <dgm:prSet presAssocID="{ADB8C0F0-C290-412E-BAA7-A13511E59D09}" presName="sp" presStyleCnt="0"/>
      <dgm:spPr/>
    </dgm:pt>
    <dgm:pt modelId="{3236616D-AF1A-493F-BC1E-DC26DFDCEA6D}" type="pres">
      <dgm:prSet presAssocID="{DB9145BA-81E3-4377-8907-88D65E417DAA}" presName="linNode" presStyleCnt="0"/>
      <dgm:spPr/>
    </dgm:pt>
    <dgm:pt modelId="{225C26AE-F863-40FD-BCA9-B0B5D902535B}" type="pres">
      <dgm:prSet presAssocID="{DB9145BA-81E3-4377-8907-88D65E417DAA}" presName="parentText" presStyleLbl="node1" presStyleIdx="1" presStyleCnt="3">
        <dgm:presLayoutVars>
          <dgm:chMax val="1"/>
          <dgm:bulletEnabled val="1"/>
        </dgm:presLayoutVars>
      </dgm:prSet>
      <dgm:spPr/>
    </dgm:pt>
    <dgm:pt modelId="{D982F325-C2BA-4B0B-8F0D-7337E0BDB534}" type="pres">
      <dgm:prSet presAssocID="{DB9145BA-81E3-4377-8907-88D65E417DAA}" presName="descendantText" presStyleLbl="alignAccFollowNode1" presStyleIdx="1" presStyleCnt="3">
        <dgm:presLayoutVars>
          <dgm:bulletEnabled val="1"/>
        </dgm:presLayoutVars>
      </dgm:prSet>
      <dgm:spPr/>
    </dgm:pt>
    <dgm:pt modelId="{9EDED7C9-54D0-49E6-AD64-E1CDB0BE4D5E}" type="pres">
      <dgm:prSet presAssocID="{19D06339-84FF-4333-B5E7-509622C864AB}" presName="sp" presStyleCnt="0"/>
      <dgm:spPr/>
    </dgm:pt>
    <dgm:pt modelId="{FACB0152-6BA0-426E-A607-6709860A880B}" type="pres">
      <dgm:prSet presAssocID="{E6164BE8-4B9D-4E8E-A074-838C4FA7E1ED}" presName="linNode" presStyleCnt="0"/>
      <dgm:spPr/>
    </dgm:pt>
    <dgm:pt modelId="{E7C75EBB-0ACB-476B-A8DF-0AF7D1B85AC8}" type="pres">
      <dgm:prSet presAssocID="{E6164BE8-4B9D-4E8E-A074-838C4FA7E1ED}" presName="parentText" presStyleLbl="node1" presStyleIdx="2" presStyleCnt="3">
        <dgm:presLayoutVars>
          <dgm:chMax val="1"/>
          <dgm:bulletEnabled val="1"/>
        </dgm:presLayoutVars>
      </dgm:prSet>
      <dgm:spPr/>
    </dgm:pt>
    <dgm:pt modelId="{A0037AAE-70FA-4E03-8FE3-3818F387D402}" type="pres">
      <dgm:prSet presAssocID="{E6164BE8-4B9D-4E8E-A074-838C4FA7E1ED}" presName="descendantText" presStyleLbl="alignAccFollowNode1" presStyleIdx="2" presStyleCnt="3">
        <dgm:presLayoutVars>
          <dgm:bulletEnabled val="1"/>
        </dgm:presLayoutVars>
      </dgm:prSet>
      <dgm:spPr/>
    </dgm:pt>
  </dgm:ptLst>
  <dgm:cxnLst>
    <dgm:cxn modelId="{A15CAB02-4024-4197-AB1C-3909DD5E2A1D}" type="presOf" srcId="{23286849-044E-445E-A009-F709FB9D240C}" destId="{8A6E8C85-E5EB-4F70-BD4B-40E7882A4077}" srcOrd="0" destOrd="0" presId="urn:microsoft.com/office/officeart/2005/8/layout/vList5"/>
    <dgm:cxn modelId="{2601ED08-5CE0-4112-826B-A483978F4F21}" srcId="{F56C1DB2-AB12-40E8-8C87-48A5381D46DE}" destId="{DB9145BA-81E3-4377-8907-88D65E417DAA}" srcOrd="1" destOrd="0" parTransId="{67F15AA3-6A46-4DEE-A86E-F6EDDB1C1ED7}" sibTransId="{19D06339-84FF-4333-B5E7-509622C864AB}"/>
    <dgm:cxn modelId="{3A096F0F-D7CF-4721-8CF4-6646BF50CEFF}" type="presOf" srcId="{71E4E5B1-F9CB-4D88-8884-D755EF9C9B56}" destId="{0973AC72-503E-41B0-9B06-3AB4EF92E8D2}" srcOrd="0" destOrd="2" presId="urn:microsoft.com/office/officeart/2005/8/layout/vList5"/>
    <dgm:cxn modelId="{B1E02E1C-C869-4EF1-8176-FABB8B261B34}" type="presOf" srcId="{2CA80655-6959-492D-8D19-F619602D1405}" destId="{0973AC72-503E-41B0-9B06-3AB4EF92E8D2}" srcOrd="0" destOrd="1" presId="urn:microsoft.com/office/officeart/2005/8/layout/vList5"/>
    <dgm:cxn modelId="{2397FC1C-195E-4C52-AA8A-F870B749C7A6}" type="presOf" srcId="{BA1AD20E-50AD-4673-AC02-CF5455E9E977}" destId="{D982F325-C2BA-4B0B-8F0D-7337E0BDB534}" srcOrd="0" destOrd="0" presId="urn:microsoft.com/office/officeart/2005/8/layout/vList5"/>
    <dgm:cxn modelId="{DFCBE826-DE0B-4D7B-A525-7057170D1AA0}" srcId="{F56C1DB2-AB12-40E8-8C87-48A5381D46DE}" destId="{E6164BE8-4B9D-4E8E-A074-838C4FA7E1ED}" srcOrd="2" destOrd="0" parTransId="{D30B728B-9912-425E-B4C2-BC249A522466}" sibTransId="{78144D34-50EB-4D19-AD54-D42B936161E8}"/>
    <dgm:cxn modelId="{13B6143D-DA70-4BB4-9C6F-D4F837217062}" type="presOf" srcId="{A729B435-8B19-40F6-BB41-3B28BB409AD7}" destId="{D982F325-C2BA-4B0B-8F0D-7337E0BDB534}" srcOrd="0" destOrd="1" presId="urn:microsoft.com/office/officeart/2005/8/layout/vList5"/>
    <dgm:cxn modelId="{B810CE3D-0136-4616-9F2E-C44EF16A30B3}" srcId="{DB9145BA-81E3-4377-8907-88D65E417DAA}" destId="{BA1AD20E-50AD-4673-AC02-CF5455E9E977}" srcOrd="0" destOrd="0" parTransId="{FEF6FB68-EFEC-4AE8-96EE-C72131F2E95D}" sibTransId="{249B9CF3-14DA-4B13-BE9A-AB882D08E84A}"/>
    <dgm:cxn modelId="{A9313846-5B52-464F-B613-11B773EDBDCC}" type="presOf" srcId="{DB9145BA-81E3-4377-8907-88D65E417DAA}" destId="{225C26AE-F863-40FD-BCA9-B0B5D902535B}" srcOrd="0" destOrd="0" presId="urn:microsoft.com/office/officeart/2005/8/layout/vList5"/>
    <dgm:cxn modelId="{05A48F4C-7DF2-4EFE-9E9C-95B625411C8D}" type="presOf" srcId="{93020A75-368D-4020-B9B8-D1A48C0CE820}" destId="{0973AC72-503E-41B0-9B06-3AB4EF92E8D2}" srcOrd="0" destOrd="0" presId="urn:microsoft.com/office/officeart/2005/8/layout/vList5"/>
    <dgm:cxn modelId="{5D39CB6F-7FB8-402A-B7CD-4AEF002212FF}" type="presOf" srcId="{F56C1DB2-AB12-40E8-8C87-48A5381D46DE}" destId="{497DE605-FF6E-45F8-8E6B-4C6BCEFD1CFA}" srcOrd="0" destOrd="0" presId="urn:microsoft.com/office/officeart/2005/8/layout/vList5"/>
    <dgm:cxn modelId="{7492A851-C3A1-4175-9AE0-BB756A171C7A}" srcId="{23286849-044E-445E-A009-F709FB9D240C}" destId="{2CA80655-6959-492D-8D19-F619602D1405}" srcOrd="1" destOrd="0" parTransId="{51B37F70-79D1-4844-8F90-9B7FB33D1CE9}" sibTransId="{68D51DAD-399D-4C2B-9276-8C18B0477CC3}"/>
    <dgm:cxn modelId="{F25DF358-259F-420F-9E57-A662EE6313AC}" type="presOf" srcId="{7B543A6E-7D7E-4751-BA76-A3667CA6303A}" destId="{A0037AAE-70FA-4E03-8FE3-3818F387D402}" srcOrd="0" destOrd="0" presId="urn:microsoft.com/office/officeart/2005/8/layout/vList5"/>
    <dgm:cxn modelId="{D20F335A-C3C2-45C7-8B12-7F269B1A258E}" srcId="{F56C1DB2-AB12-40E8-8C87-48A5381D46DE}" destId="{23286849-044E-445E-A009-F709FB9D240C}" srcOrd="0" destOrd="0" parTransId="{50EDFF46-54C5-4FFD-AF81-B33F97F2C0DD}" sibTransId="{ADB8C0F0-C290-412E-BAA7-A13511E59D09}"/>
    <dgm:cxn modelId="{7663C694-6F5A-43FE-A46E-3DB4A1C4AFFF}" srcId="{23286849-044E-445E-A009-F709FB9D240C}" destId="{B6C2428C-CF5C-4AD2-A833-6577141A5610}" srcOrd="3" destOrd="0" parTransId="{85A53E70-48B0-47B1-A3CF-35F5CD8AE409}" sibTransId="{3965F505-6CC4-4F1C-8AAB-21BBE8C8EFEF}"/>
    <dgm:cxn modelId="{A9DEB2C1-F18B-443F-B214-59D424CF4CF1}" srcId="{23286849-044E-445E-A009-F709FB9D240C}" destId="{71E4E5B1-F9CB-4D88-8884-D755EF9C9B56}" srcOrd="2" destOrd="0" parTransId="{11EE2BF9-C874-4840-94DE-1B0333CF088C}" sibTransId="{3D535DC9-7E99-440F-82F0-67BFE9A2AAF5}"/>
    <dgm:cxn modelId="{3DE06CD2-B84F-4383-AA5C-B803D72645BE}" type="presOf" srcId="{B6C2428C-CF5C-4AD2-A833-6577141A5610}" destId="{0973AC72-503E-41B0-9B06-3AB4EF92E8D2}" srcOrd="0" destOrd="3" presId="urn:microsoft.com/office/officeart/2005/8/layout/vList5"/>
    <dgm:cxn modelId="{DB2838D7-C5BA-4501-9EBE-ABEE4B852E7F}" srcId="{E6164BE8-4B9D-4E8E-A074-838C4FA7E1ED}" destId="{7B543A6E-7D7E-4751-BA76-A3667CA6303A}" srcOrd="0" destOrd="0" parTransId="{DA9AFB81-6D75-4791-BB80-4F0D4808477F}" sibTransId="{783ECC23-20B8-4C97-8640-FFB696731D04}"/>
    <dgm:cxn modelId="{851EFCD7-97CF-4F31-9EAF-B1C7F8F592DB}" srcId="{DB9145BA-81E3-4377-8907-88D65E417DAA}" destId="{A729B435-8B19-40F6-BB41-3B28BB409AD7}" srcOrd="1" destOrd="0" parTransId="{C82E1A1B-8F36-4730-9AAC-A2C08D3E0E12}" sibTransId="{9B04D110-E7E1-4EBA-AC2E-87EF8C74CE2F}"/>
    <dgm:cxn modelId="{1CDE57F1-E720-4719-96BC-A48AABC146F9}" type="presOf" srcId="{E6164BE8-4B9D-4E8E-A074-838C4FA7E1ED}" destId="{E7C75EBB-0ACB-476B-A8DF-0AF7D1B85AC8}" srcOrd="0" destOrd="0" presId="urn:microsoft.com/office/officeart/2005/8/layout/vList5"/>
    <dgm:cxn modelId="{F9DD7AF8-4DBD-4C13-9896-27FC89A65FED}" srcId="{23286849-044E-445E-A009-F709FB9D240C}" destId="{93020A75-368D-4020-B9B8-D1A48C0CE820}" srcOrd="0" destOrd="0" parTransId="{655EB0D9-E817-4C3F-A06E-9CDD4584433E}" sibTransId="{050A2FF5-A05D-400A-91F2-AF2071CB51D7}"/>
    <dgm:cxn modelId="{6DEC7F8D-B66A-42CD-A8E0-A405C9D7B4C4}" type="presParOf" srcId="{497DE605-FF6E-45F8-8E6B-4C6BCEFD1CFA}" destId="{FF3DF7AF-70B8-4DEA-A538-0BB26D3C5185}" srcOrd="0" destOrd="0" presId="urn:microsoft.com/office/officeart/2005/8/layout/vList5"/>
    <dgm:cxn modelId="{75CB54BC-117B-4CEA-B356-F1A6BACE7BE7}" type="presParOf" srcId="{FF3DF7AF-70B8-4DEA-A538-0BB26D3C5185}" destId="{8A6E8C85-E5EB-4F70-BD4B-40E7882A4077}" srcOrd="0" destOrd="0" presId="urn:microsoft.com/office/officeart/2005/8/layout/vList5"/>
    <dgm:cxn modelId="{4FB519E2-E1C3-4C8D-A6B1-05D29DFEA2FA}" type="presParOf" srcId="{FF3DF7AF-70B8-4DEA-A538-0BB26D3C5185}" destId="{0973AC72-503E-41B0-9B06-3AB4EF92E8D2}" srcOrd="1" destOrd="0" presId="urn:microsoft.com/office/officeart/2005/8/layout/vList5"/>
    <dgm:cxn modelId="{D0DD4BA7-58B7-4B9F-921C-94F8A000321F}" type="presParOf" srcId="{497DE605-FF6E-45F8-8E6B-4C6BCEFD1CFA}" destId="{B30B4C95-109C-4615-BCF5-7F3E54BA7D73}" srcOrd="1" destOrd="0" presId="urn:microsoft.com/office/officeart/2005/8/layout/vList5"/>
    <dgm:cxn modelId="{4AA50B6D-12DF-4B60-970B-64ADD8B7A412}" type="presParOf" srcId="{497DE605-FF6E-45F8-8E6B-4C6BCEFD1CFA}" destId="{3236616D-AF1A-493F-BC1E-DC26DFDCEA6D}" srcOrd="2" destOrd="0" presId="urn:microsoft.com/office/officeart/2005/8/layout/vList5"/>
    <dgm:cxn modelId="{21A7DBF4-E157-4AA0-803F-8C3A9F60717F}" type="presParOf" srcId="{3236616D-AF1A-493F-BC1E-DC26DFDCEA6D}" destId="{225C26AE-F863-40FD-BCA9-B0B5D902535B}" srcOrd="0" destOrd="0" presId="urn:microsoft.com/office/officeart/2005/8/layout/vList5"/>
    <dgm:cxn modelId="{E16465B1-A7A9-4538-A3BC-4817F161679D}" type="presParOf" srcId="{3236616D-AF1A-493F-BC1E-DC26DFDCEA6D}" destId="{D982F325-C2BA-4B0B-8F0D-7337E0BDB534}" srcOrd="1" destOrd="0" presId="urn:microsoft.com/office/officeart/2005/8/layout/vList5"/>
    <dgm:cxn modelId="{FC651C23-2A7D-4A2E-B802-A99B3466DD84}" type="presParOf" srcId="{497DE605-FF6E-45F8-8E6B-4C6BCEFD1CFA}" destId="{9EDED7C9-54D0-49E6-AD64-E1CDB0BE4D5E}" srcOrd="3" destOrd="0" presId="urn:microsoft.com/office/officeart/2005/8/layout/vList5"/>
    <dgm:cxn modelId="{71475D3C-7D65-41F8-99F6-335507410BCD}" type="presParOf" srcId="{497DE605-FF6E-45F8-8E6B-4C6BCEFD1CFA}" destId="{FACB0152-6BA0-426E-A607-6709860A880B}" srcOrd="4" destOrd="0" presId="urn:microsoft.com/office/officeart/2005/8/layout/vList5"/>
    <dgm:cxn modelId="{4D63BDE1-A5B2-479B-9B20-39E2B842A42B}" type="presParOf" srcId="{FACB0152-6BA0-426E-A607-6709860A880B}" destId="{E7C75EBB-0ACB-476B-A8DF-0AF7D1B85AC8}" srcOrd="0" destOrd="0" presId="urn:microsoft.com/office/officeart/2005/8/layout/vList5"/>
    <dgm:cxn modelId="{0EFE9979-25D3-4A28-AF55-B6A66D16B293}" type="presParOf" srcId="{FACB0152-6BA0-426E-A607-6709860A880B}" destId="{A0037AAE-70FA-4E03-8FE3-3818F387D402}"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5ACFB0-BAE8-4465-9756-6452AACEC670}">
      <dsp:nvSpPr>
        <dsp:cNvPr id="0" name=""/>
        <dsp:cNvSpPr/>
      </dsp:nvSpPr>
      <dsp:spPr>
        <a:xfrm>
          <a:off x="2523045" y="1654365"/>
          <a:ext cx="1179448" cy="1179448"/>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Communication Challenges</a:t>
          </a:r>
        </a:p>
      </dsp:txBody>
      <dsp:txXfrm>
        <a:off x="2695771" y="1827091"/>
        <a:ext cx="833996" cy="833996"/>
      </dsp:txXfrm>
    </dsp:sp>
    <dsp:sp modelId="{36DE2A60-F997-447C-9C5B-861B21592CB8}">
      <dsp:nvSpPr>
        <dsp:cNvPr id="0" name=""/>
        <dsp:cNvSpPr/>
      </dsp:nvSpPr>
      <dsp:spPr>
        <a:xfrm rot="16200000">
          <a:off x="2987497" y="1224587"/>
          <a:ext cx="250545" cy="401012"/>
        </a:xfrm>
        <a:prstGeom prst="rightArrow">
          <a:avLst>
            <a:gd name="adj1" fmla="val 60000"/>
            <a:gd name="adj2" fmla="val 50000"/>
          </a:avLst>
        </a:prstGeom>
        <a:solidFill>
          <a:srgbClr val="70AD47"/>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3025079" y="1342371"/>
        <a:ext cx="175382" cy="240608"/>
      </dsp:txXfrm>
    </dsp:sp>
    <dsp:sp modelId="{20DB420E-55FB-44D2-AF3B-6A73AF8C829B}">
      <dsp:nvSpPr>
        <dsp:cNvPr id="0" name=""/>
        <dsp:cNvSpPr/>
      </dsp:nvSpPr>
      <dsp:spPr>
        <a:xfrm>
          <a:off x="2523045" y="2191"/>
          <a:ext cx="1179448" cy="1179448"/>
        </a:xfrm>
        <a:prstGeom prst="ellipse">
          <a:avLst/>
        </a:prstGeom>
        <a:solidFill>
          <a:srgbClr val="70AD47"/>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Lack of relevant communication with members</a:t>
          </a:r>
        </a:p>
      </dsp:txBody>
      <dsp:txXfrm>
        <a:off x="2695771" y="174917"/>
        <a:ext cx="833996" cy="833996"/>
      </dsp:txXfrm>
    </dsp:sp>
    <dsp:sp modelId="{F3E7D6B3-2113-4C5A-AF88-AE443C05B2B3}">
      <dsp:nvSpPr>
        <dsp:cNvPr id="0" name=""/>
        <dsp:cNvSpPr/>
      </dsp:nvSpPr>
      <dsp:spPr>
        <a:xfrm>
          <a:off x="3806493" y="2043583"/>
          <a:ext cx="250545" cy="401012"/>
        </a:xfrm>
        <a:prstGeom prst="rightArrow">
          <a:avLst>
            <a:gd name="adj1" fmla="val 60000"/>
            <a:gd name="adj2" fmla="val 50000"/>
          </a:avLst>
        </a:prstGeom>
        <a:solidFill>
          <a:srgbClr val="70AD47">
            <a:lumMod val="75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3806493" y="2123785"/>
        <a:ext cx="175382" cy="240608"/>
      </dsp:txXfrm>
    </dsp:sp>
    <dsp:sp modelId="{31AA155D-8983-4091-9D35-B45457D77F30}">
      <dsp:nvSpPr>
        <dsp:cNvPr id="0" name=""/>
        <dsp:cNvSpPr/>
      </dsp:nvSpPr>
      <dsp:spPr>
        <a:xfrm>
          <a:off x="4175220" y="1654365"/>
          <a:ext cx="1179448" cy="1179448"/>
        </a:xfrm>
        <a:prstGeom prst="ellipse">
          <a:avLst/>
        </a:prstGeom>
        <a:solidFill>
          <a:srgbClr val="70AD47">
            <a:lumMod val="75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Limited communication between BEC members</a:t>
          </a:r>
        </a:p>
      </dsp:txBody>
      <dsp:txXfrm>
        <a:off x="4347946" y="1827091"/>
        <a:ext cx="833996" cy="833996"/>
      </dsp:txXfrm>
    </dsp:sp>
    <dsp:sp modelId="{5399DFA9-30F2-43A6-97B5-0C6A017320A4}">
      <dsp:nvSpPr>
        <dsp:cNvPr id="0" name=""/>
        <dsp:cNvSpPr/>
      </dsp:nvSpPr>
      <dsp:spPr>
        <a:xfrm rot="5400000">
          <a:off x="2987497" y="2862580"/>
          <a:ext cx="250545" cy="401012"/>
        </a:xfrm>
        <a:prstGeom prst="rightArrow">
          <a:avLst>
            <a:gd name="adj1" fmla="val 60000"/>
            <a:gd name="adj2" fmla="val 50000"/>
          </a:avLst>
        </a:prstGeom>
        <a:solidFill>
          <a:schemeClr val="accent6">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3025079" y="2905201"/>
        <a:ext cx="175382" cy="240608"/>
      </dsp:txXfrm>
    </dsp:sp>
    <dsp:sp modelId="{44D64D2A-7BF5-44F8-9960-943C3109A152}">
      <dsp:nvSpPr>
        <dsp:cNvPr id="0" name=""/>
        <dsp:cNvSpPr/>
      </dsp:nvSpPr>
      <dsp:spPr>
        <a:xfrm>
          <a:off x="2523045" y="3306540"/>
          <a:ext cx="1179448" cy="1179448"/>
        </a:xfrm>
        <a:prstGeom prst="ellipse">
          <a:avLst/>
        </a:prstGeom>
        <a:solidFill>
          <a:schemeClr val="accent6">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panose="020F0502020204030204"/>
              <a:ea typeface="+mn-ea"/>
              <a:cs typeface="+mn-cs"/>
            </a:rPr>
            <a:t>No formal communication processes</a:t>
          </a:r>
        </a:p>
      </dsp:txBody>
      <dsp:txXfrm>
        <a:off x="2695771" y="3479266"/>
        <a:ext cx="833996" cy="833996"/>
      </dsp:txXfrm>
    </dsp:sp>
    <dsp:sp modelId="{205BB53B-82FA-4148-8E12-E9BCA8F3B865}">
      <dsp:nvSpPr>
        <dsp:cNvPr id="0" name=""/>
        <dsp:cNvSpPr/>
      </dsp:nvSpPr>
      <dsp:spPr>
        <a:xfrm rot="10800000">
          <a:off x="2168501" y="2043583"/>
          <a:ext cx="250545" cy="401012"/>
        </a:xfrm>
        <a:prstGeom prst="rightArrow">
          <a:avLst>
            <a:gd name="adj1" fmla="val 60000"/>
            <a:gd name="adj2" fmla="val 50000"/>
          </a:avLst>
        </a:prstGeom>
        <a:solidFill>
          <a:srgbClr val="70AD47">
            <a:lumMod val="50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rot="10800000">
        <a:off x="2243664" y="2123785"/>
        <a:ext cx="175382" cy="240608"/>
      </dsp:txXfrm>
    </dsp:sp>
    <dsp:sp modelId="{D1D3BE4C-7CCE-4322-84D5-4F35168D583A}">
      <dsp:nvSpPr>
        <dsp:cNvPr id="0" name=""/>
        <dsp:cNvSpPr/>
      </dsp:nvSpPr>
      <dsp:spPr>
        <a:xfrm>
          <a:off x="870871" y="1654365"/>
          <a:ext cx="1179448" cy="1179448"/>
        </a:xfrm>
        <a:prstGeom prst="ellipse">
          <a:avLst/>
        </a:prstGeom>
        <a:solidFill>
          <a:srgbClr val="70AD47">
            <a:lumMod val="50000"/>
          </a:srgb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Frequency of BEC meetings</a:t>
          </a:r>
        </a:p>
      </dsp:txBody>
      <dsp:txXfrm>
        <a:off x="1043597" y="1827091"/>
        <a:ext cx="833996" cy="8339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73AC72-503E-41B0-9B06-3AB4EF92E8D2}">
      <dsp:nvSpPr>
        <dsp:cNvPr id="0" name=""/>
        <dsp:cNvSpPr/>
      </dsp:nvSpPr>
      <dsp:spPr>
        <a:xfrm rot="5400000">
          <a:off x="3119717" y="-859001"/>
          <a:ext cx="1555417" cy="3668166"/>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dirty="0">
              <a:solidFill>
                <a:sysClr val="windowText" lastClr="000000">
                  <a:hueOff val="0"/>
                  <a:satOff val="0"/>
                  <a:lumOff val="0"/>
                  <a:alphaOff val="0"/>
                </a:sysClr>
              </a:solidFill>
              <a:latin typeface="Calibri" panose="020F0502020204030204"/>
              <a:ea typeface="+mn-ea"/>
              <a:cs typeface="+mn-cs"/>
            </a:rPr>
            <a:t>BEC meeting prior to E&amp;R Forum. Minutes to be taken by Secretary (or delegated by Secretary to BEC member in their absence) and reviewed within 5 working days.</a:t>
          </a:r>
        </a:p>
        <a:p>
          <a:pPr marL="57150" lvl="1" indent="-57150" algn="l" defTabSz="488950">
            <a:lnSpc>
              <a:spcPct val="90000"/>
            </a:lnSpc>
            <a:spcBef>
              <a:spcPct val="0"/>
            </a:spcBef>
            <a:spcAft>
              <a:spcPct val="15000"/>
            </a:spcAft>
            <a:buChar char="•"/>
          </a:pPr>
          <a:r>
            <a:rPr lang="en-GB" sz="1100" kern="1200" dirty="0">
              <a:solidFill>
                <a:sysClr val="windowText" lastClr="000000">
                  <a:hueOff val="0"/>
                  <a:satOff val="0"/>
                  <a:lumOff val="0"/>
                  <a:alphaOff val="0"/>
                </a:sysClr>
              </a:solidFill>
              <a:latin typeface="Calibri" panose="020F0502020204030204"/>
              <a:ea typeface="+mn-ea"/>
              <a:cs typeface="+mn-cs"/>
            </a:rPr>
            <a:t>E&amp;R Forum high level unofficial notes to be taken by Prospect member and provided to Secretary within 5 working days..</a:t>
          </a:r>
        </a:p>
        <a:p>
          <a:pPr marL="57150" lvl="1" indent="-57150" algn="l" defTabSz="488950">
            <a:lnSpc>
              <a:spcPct val="90000"/>
            </a:lnSpc>
            <a:spcBef>
              <a:spcPct val="0"/>
            </a:spcBef>
            <a:spcAft>
              <a:spcPct val="15000"/>
            </a:spcAft>
            <a:buChar char="•"/>
          </a:pPr>
          <a:r>
            <a:rPr lang="en-GB" sz="1100" kern="1200" dirty="0">
              <a:solidFill>
                <a:sysClr val="windowText" lastClr="000000">
                  <a:hueOff val="0"/>
                  <a:satOff val="0"/>
                  <a:lumOff val="0"/>
                  <a:alphaOff val="0"/>
                </a:sysClr>
              </a:solidFill>
              <a:latin typeface="Calibri" panose="020F0502020204030204"/>
              <a:ea typeface="+mn-ea"/>
              <a:cs typeface="+mn-cs"/>
            </a:rPr>
            <a:t>Secretary to collate both minutes into members notice notice updates to be issued on a regular basis.</a:t>
          </a:r>
        </a:p>
        <a:p>
          <a:pPr marL="57150" lvl="1" indent="-57150" algn="l" defTabSz="222250">
            <a:lnSpc>
              <a:spcPct val="90000"/>
            </a:lnSpc>
            <a:spcBef>
              <a:spcPct val="0"/>
            </a:spcBef>
            <a:spcAft>
              <a:spcPct val="15000"/>
            </a:spcAft>
            <a:buChar char="•"/>
          </a:pPr>
          <a:endParaRPr lang="en-GB" sz="500" kern="1200" dirty="0">
            <a:solidFill>
              <a:sysClr val="windowText" lastClr="000000">
                <a:hueOff val="0"/>
                <a:satOff val="0"/>
                <a:lumOff val="0"/>
                <a:alphaOff val="0"/>
              </a:sysClr>
            </a:solidFill>
            <a:latin typeface="Calibri" panose="020F0502020204030204"/>
            <a:ea typeface="+mn-ea"/>
            <a:cs typeface="+mn-cs"/>
          </a:endParaRPr>
        </a:p>
      </dsp:txBody>
      <dsp:txXfrm rot="-5400000">
        <a:off x="2063343" y="273302"/>
        <a:ext cx="3592237" cy="1403559"/>
      </dsp:txXfrm>
    </dsp:sp>
    <dsp:sp modelId="{8A6E8C85-E5EB-4F70-BD4B-40E7882A4077}">
      <dsp:nvSpPr>
        <dsp:cNvPr id="0" name=""/>
        <dsp:cNvSpPr/>
      </dsp:nvSpPr>
      <dsp:spPr>
        <a:xfrm>
          <a:off x="0" y="2945"/>
          <a:ext cx="2063343" cy="1944272"/>
        </a:xfrm>
        <a:prstGeom prst="roundRect">
          <a:avLst/>
        </a:prstGeom>
        <a:solidFill>
          <a:schemeClr val="accent6">
            <a:lumMod val="60000"/>
            <a:lumOff val="4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kern="1200" dirty="0">
              <a:solidFill>
                <a:sysClr val="window" lastClr="FFFFFF"/>
              </a:solidFill>
              <a:latin typeface="Calibri" panose="020F0502020204030204"/>
              <a:ea typeface="+mn-ea"/>
              <a:cs typeface="+mn-cs"/>
            </a:rPr>
            <a:t>BEC Meetings organised around E&amp;R Forum</a:t>
          </a:r>
        </a:p>
      </dsp:txBody>
      <dsp:txXfrm>
        <a:off x="94912" y="97857"/>
        <a:ext cx="1873519" cy="1754448"/>
      </dsp:txXfrm>
    </dsp:sp>
    <dsp:sp modelId="{D982F325-C2BA-4B0B-8F0D-7337E0BDB534}">
      <dsp:nvSpPr>
        <dsp:cNvPr id="0" name=""/>
        <dsp:cNvSpPr/>
      </dsp:nvSpPr>
      <dsp:spPr>
        <a:xfrm rot="5400000">
          <a:off x="3119717" y="1182484"/>
          <a:ext cx="1555417" cy="3668166"/>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dirty="0">
              <a:solidFill>
                <a:sysClr val="windowText" lastClr="000000">
                  <a:hueOff val="0"/>
                  <a:satOff val="0"/>
                  <a:lumOff val="0"/>
                  <a:alphaOff val="0"/>
                </a:sysClr>
              </a:solidFill>
              <a:latin typeface="Calibri" panose="020F0502020204030204"/>
              <a:ea typeface="+mn-ea"/>
              <a:cs typeface="+mn-cs"/>
            </a:rPr>
            <a:t>Monthly Zoom Meetings (may be reduced during busier seasons e.g. pay negotiations)</a:t>
          </a:r>
        </a:p>
        <a:p>
          <a:pPr marL="57150" lvl="1" indent="-57150" algn="l" defTabSz="488950">
            <a:lnSpc>
              <a:spcPct val="90000"/>
            </a:lnSpc>
            <a:spcBef>
              <a:spcPct val="0"/>
            </a:spcBef>
            <a:spcAft>
              <a:spcPct val="15000"/>
            </a:spcAft>
            <a:buChar char="•"/>
          </a:pPr>
          <a:r>
            <a:rPr lang="en-GB" sz="1100" kern="1200" dirty="0">
              <a:solidFill>
                <a:sysClr val="windowText" lastClr="000000">
                  <a:hueOff val="0"/>
                  <a:satOff val="0"/>
                  <a:lumOff val="0"/>
                  <a:alphaOff val="0"/>
                </a:sysClr>
              </a:solidFill>
              <a:latin typeface="Calibri" panose="020F0502020204030204"/>
              <a:ea typeface="+mn-ea"/>
              <a:cs typeface="+mn-cs"/>
            </a:rPr>
            <a:t>BEC in person meetings alongside  annual Drop-In Sessions at each depot.</a:t>
          </a:r>
        </a:p>
      </dsp:txBody>
      <dsp:txXfrm rot="-5400000">
        <a:off x="2063343" y="2314788"/>
        <a:ext cx="3592237" cy="1403559"/>
      </dsp:txXfrm>
    </dsp:sp>
    <dsp:sp modelId="{225C26AE-F863-40FD-BCA9-B0B5D902535B}">
      <dsp:nvSpPr>
        <dsp:cNvPr id="0" name=""/>
        <dsp:cNvSpPr/>
      </dsp:nvSpPr>
      <dsp:spPr>
        <a:xfrm>
          <a:off x="0" y="2044431"/>
          <a:ext cx="2063343" cy="1944272"/>
        </a:xfrm>
        <a:prstGeom prst="roundRect">
          <a:avLst/>
        </a:prstGeom>
        <a:gradFill rotWithShape="0">
          <a:gsLst>
            <a:gs pos="0">
              <a:srgbClr val="70AD47">
                <a:lumMod val="75000"/>
              </a:srgbClr>
            </a:gs>
            <a:gs pos="50000">
              <a:srgbClr val="70AD47">
                <a:lumMod val="75000"/>
              </a:srgbClr>
            </a:gs>
            <a:gs pos="100000">
              <a:srgbClr val="70AD47">
                <a:lumMod val="50000"/>
              </a:srgbClr>
            </a:gs>
          </a:gsLst>
          <a:lin ang="5400000" scaled="0"/>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kern="1200" dirty="0">
              <a:solidFill>
                <a:sysClr val="window" lastClr="FFFFFF"/>
              </a:solidFill>
              <a:latin typeface="Calibri" panose="020F0502020204030204"/>
              <a:ea typeface="+mn-ea"/>
              <a:cs typeface="+mn-cs"/>
            </a:rPr>
            <a:t>In-Person &amp; Zoom BEC Meetings</a:t>
          </a:r>
        </a:p>
      </dsp:txBody>
      <dsp:txXfrm>
        <a:off x="94912" y="2139343"/>
        <a:ext cx="1873519" cy="1754448"/>
      </dsp:txXfrm>
    </dsp:sp>
    <dsp:sp modelId="{A0037AAE-70FA-4E03-8FE3-3818F387D402}">
      <dsp:nvSpPr>
        <dsp:cNvPr id="0" name=""/>
        <dsp:cNvSpPr/>
      </dsp:nvSpPr>
      <dsp:spPr>
        <a:xfrm rot="5400000">
          <a:off x="3119717" y="3223969"/>
          <a:ext cx="1555417" cy="3668166"/>
        </a:xfrm>
        <a:prstGeom prst="round2Same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dirty="0">
              <a:solidFill>
                <a:sysClr val="windowText" lastClr="000000">
                  <a:hueOff val="0"/>
                  <a:satOff val="0"/>
                  <a:lumOff val="0"/>
                  <a:alphaOff val="0"/>
                </a:sysClr>
              </a:solidFill>
              <a:latin typeface="Calibri" panose="020F0502020204030204"/>
              <a:ea typeface="+mn-ea"/>
              <a:cs typeface="+mn-cs"/>
            </a:rPr>
            <a:t>Establish WhatsApp members announcement group to supplement email members updates </a:t>
          </a:r>
        </a:p>
      </dsp:txBody>
      <dsp:txXfrm rot="-5400000">
        <a:off x="2063343" y="4356273"/>
        <a:ext cx="3592237" cy="1403559"/>
      </dsp:txXfrm>
    </dsp:sp>
    <dsp:sp modelId="{E7C75EBB-0ACB-476B-A8DF-0AF7D1B85AC8}">
      <dsp:nvSpPr>
        <dsp:cNvPr id="0" name=""/>
        <dsp:cNvSpPr/>
      </dsp:nvSpPr>
      <dsp:spPr>
        <a:xfrm>
          <a:off x="0" y="4085917"/>
          <a:ext cx="2063343" cy="1944272"/>
        </a:xfrm>
        <a:prstGeom prst="round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kern="1200" dirty="0">
              <a:solidFill>
                <a:sysClr val="window" lastClr="FFFFFF"/>
              </a:solidFill>
              <a:latin typeface="Calibri" panose="020F0502020204030204"/>
              <a:ea typeface="+mn-ea"/>
              <a:cs typeface="+mn-cs"/>
            </a:rPr>
            <a:t>Members WhatsApp Group</a:t>
          </a:r>
        </a:p>
      </dsp:txBody>
      <dsp:txXfrm>
        <a:off x="94912" y="4180829"/>
        <a:ext cx="1873519" cy="17544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11ba625-93b2-40df-bf35-31baa9e03656}" enabled="1" method="Standard" siteId="{441b6f20-e35f-40fe-98e2-b3b2bfab80d1}"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2097</Words>
  <Characters>11958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NIEN</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Whiteside</dc:creator>
  <cp:keywords/>
  <dc:description/>
  <cp:lastModifiedBy>Claire Dummigan</cp:lastModifiedBy>
  <cp:revision>2</cp:revision>
  <cp:lastPrinted>2026-06-11T07:26:00Z</cp:lastPrinted>
  <dcterms:created xsi:type="dcterms:W3CDTF">2026-06-29T09:54:00Z</dcterms:created>
  <dcterms:modified xsi:type="dcterms:W3CDTF">2026-06-29T09:54:00Z</dcterms:modified>
</cp:coreProperties>
</file>