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20864588"/>
        <w:docPartObj>
          <w:docPartGallery w:val="Cover Pages"/>
          <w:docPartUnique/>
        </w:docPartObj>
      </w:sdtPr>
      <w:sdtEndPr>
        <w:rPr>
          <w:rFonts w:ascii="Arial Black" w:hAnsi="Arial Black"/>
          <w:sz w:val="36"/>
        </w:rPr>
      </w:sdtEndPr>
      <w:sdtContent>
        <w:p w:rsidR="00584A8C" w:rsidRDefault="00584A8C"/>
        <w:p w:rsidR="00584A8C" w:rsidRDefault="00584A8C" w:rsidP="00584A8C">
          <w:pPr>
            <w:rPr>
              <w:rFonts w:ascii="Arial Black" w:hAnsi="Arial Black"/>
              <w:color w:val="4C7889"/>
              <w:sz w:val="48"/>
            </w:rPr>
          </w:pPr>
        </w:p>
        <w:p w:rsidR="00584A8C" w:rsidRDefault="00584A8C" w:rsidP="00584A8C">
          <w:pPr>
            <w:rPr>
              <w:rFonts w:ascii="Arial Black" w:hAnsi="Arial Black"/>
              <w:color w:val="4C7889"/>
              <w:sz w:val="48"/>
            </w:rPr>
          </w:pPr>
        </w:p>
        <w:p w:rsidR="00584A8C" w:rsidRDefault="00584A8C" w:rsidP="00584A8C">
          <w:pPr>
            <w:rPr>
              <w:rFonts w:ascii="Arial Black" w:hAnsi="Arial Black"/>
              <w:color w:val="4C7889"/>
              <w:sz w:val="48"/>
            </w:rPr>
          </w:pPr>
        </w:p>
        <w:p w:rsidR="00584A8C" w:rsidRPr="007A3AB9" w:rsidRDefault="00584A8C" w:rsidP="00584A8C">
          <w:pPr>
            <w:rPr>
              <w:rFonts w:ascii="Arial" w:hAnsi="Arial" w:cs="Arial"/>
              <w:b/>
              <w:color w:val="4C7889"/>
              <w:sz w:val="72"/>
            </w:rPr>
          </w:pPr>
          <w:r w:rsidRPr="007A3AB9">
            <w:rPr>
              <w:rFonts w:ascii="Arial" w:hAnsi="Arial" w:cs="Arial"/>
              <w:b/>
              <w:color w:val="4C7889"/>
              <w:sz w:val="72"/>
            </w:rPr>
            <w:t>Dignity at Work Policy</w:t>
          </w:r>
        </w:p>
        <w:p w:rsidR="00584A8C" w:rsidRDefault="00584A8C" w:rsidP="00584A8C"/>
        <w:p w:rsidR="00584A8C" w:rsidRDefault="00584A8C" w:rsidP="00584A8C"/>
        <w:p w:rsidR="00584A8C" w:rsidRDefault="00584A8C" w:rsidP="00584A8C"/>
        <w:p w:rsidR="00584A8C" w:rsidRDefault="00584A8C" w:rsidP="00584A8C"/>
        <w:p w:rsidR="00584A8C" w:rsidRPr="007A3AB9" w:rsidRDefault="00584A8C" w:rsidP="00584A8C">
          <w:pPr>
            <w:rPr>
              <w:rFonts w:ascii="Arial" w:eastAsia="Times New Roman" w:hAnsi="Arial" w:cs="Arial"/>
              <w:snapToGrid w:val="0"/>
              <w:color w:val="000000"/>
              <w:w w:val="0"/>
              <w:sz w:val="4"/>
              <w:szCs w:val="0"/>
              <w:u w:color="000000"/>
              <w:bdr w:val="none" w:sz="0" w:space="0" w:color="000000"/>
              <w:shd w:val="clear" w:color="000000" w:fill="000000"/>
              <w:lang w:val="x-none" w:eastAsia="x-none" w:bidi="x-none"/>
            </w:rPr>
          </w:pPr>
          <w:r w:rsidRPr="007A3AB9">
            <w:rPr>
              <w:rFonts w:ascii="Arial" w:hAnsi="Arial" w:cs="Arial"/>
              <w:b/>
              <w:color w:val="488594"/>
              <w:sz w:val="28"/>
            </w:rPr>
            <w:t>Template policy to be adapted for companies, productions and festivals to compliment the Guidance and Principles to tackle workplace bullying and harassment</w:t>
          </w:r>
          <w:r w:rsidRPr="007A3AB9">
            <w:rPr>
              <w:rFonts w:ascii="Arial" w:hAnsi="Arial" w:cs="Arial"/>
              <w:color w:val="A7BCC2"/>
              <w:sz w:val="20"/>
            </w:rPr>
            <w:t>.</w:t>
          </w:r>
          <w:r w:rsidRPr="007A3AB9">
            <w:rPr>
              <w:rFonts w:ascii="Arial" w:eastAsia="Times New Roman" w:hAnsi="Arial" w:cs="Arial"/>
              <w:snapToGrid w:val="0"/>
              <w:color w:val="000000"/>
              <w:w w:val="0"/>
              <w:sz w:val="4"/>
              <w:szCs w:val="0"/>
              <w:u w:color="000000"/>
              <w:bdr w:val="none" w:sz="0" w:space="0" w:color="000000"/>
              <w:shd w:val="clear" w:color="000000" w:fill="000000"/>
              <w:lang w:val="x-none" w:eastAsia="x-none" w:bidi="x-none"/>
            </w:rPr>
            <w:t xml:space="preserve"> </w:t>
          </w:r>
        </w:p>
        <w:p w:rsidR="00584A8C" w:rsidRDefault="00584A8C">
          <w:pPr>
            <w:rPr>
              <w:rFonts w:ascii="Arial Black" w:hAnsi="Arial Black"/>
              <w:sz w:val="36"/>
            </w:rPr>
          </w:pPr>
          <w:r w:rsidRPr="00584A8C">
            <w:rPr>
              <w:rFonts w:ascii="Arial Black" w:hAnsi="Arial Black"/>
              <w:noProof/>
              <w:sz w:val="36"/>
              <w:lang w:eastAsia="en-GB"/>
            </w:rPr>
            <w:drawing>
              <wp:anchor distT="0" distB="0" distL="114300" distR="114300" simplePos="0" relativeHeight="251657728" behindDoc="1" locked="0" layoutInCell="1" allowOverlap="1" wp14:anchorId="15E3B083" wp14:editId="5AF7504E">
                <wp:simplePos x="0" y="0"/>
                <wp:positionH relativeFrom="margin">
                  <wp:posOffset>-440387</wp:posOffset>
                </wp:positionH>
                <wp:positionV relativeFrom="topMargin">
                  <wp:posOffset>9312275</wp:posOffset>
                </wp:positionV>
                <wp:extent cx="1540510" cy="925195"/>
                <wp:effectExtent l="0" t="0" r="2540" b="8255"/>
                <wp:wrapTight wrapText="bothSides">
                  <wp:wrapPolygon edited="0">
                    <wp:start x="0" y="0"/>
                    <wp:lineTo x="0" y="21348"/>
                    <wp:lineTo x="21369" y="21348"/>
                    <wp:lineTo x="21369" y="0"/>
                    <wp:lineTo x="0" y="0"/>
                  </wp:wrapPolygon>
                </wp:wrapTight>
                <wp:docPr id="5" name="Picture 5" descr="Y:\Corporate, Partnerships &amp; Industry\Company logos\BFI\BFI FILM FOREVER logo\BFI_FF_COL_LOGO_GLOW_LANDSCAPE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rporate, Partnerships &amp; Industry\Company logos\BFI\BFI FILM FOREVER logo\BFI_FF_COL_LOGO_GLOW_LANDSCAPE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A8C">
            <w:rPr>
              <w:rFonts w:ascii="Arial Black" w:hAnsi="Arial Black"/>
              <w:noProof/>
              <w:sz w:val="36"/>
              <w:lang w:eastAsia="en-GB"/>
            </w:rPr>
            <w:drawing>
              <wp:anchor distT="0" distB="0" distL="114300" distR="114300" simplePos="0" relativeHeight="251792896" behindDoc="1" locked="0" layoutInCell="1" allowOverlap="1" wp14:anchorId="49E85FD2" wp14:editId="72B0DB58">
                <wp:simplePos x="0" y="0"/>
                <wp:positionH relativeFrom="column">
                  <wp:posOffset>3299460</wp:posOffset>
                </wp:positionH>
                <wp:positionV relativeFrom="topMargin">
                  <wp:posOffset>9312275</wp:posOffset>
                </wp:positionV>
                <wp:extent cx="3013075" cy="925195"/>
                <wp:effectExtent l="0" t="0" r="0" b="8255"/>
                <wp:wrapTight wrapText="bothSides">
                  <wp:wrapPolygon edited="0">
                    <wp:start x="0" y="0"/>
                    <wp:lineTo x="0" y="21348"/>
                    <wp:lineTo x="21441" y="21348"/>
                    <wp:lineTo x="21441" y="0"/>
                    <wp:lineTo x="0" y="0"/>
                  </wp:wrapPolygon>
                </wp:wrapTight>
                <wp:docPr id="6" name="Picture 6" descr="Y:\Corporate, Partnerships &amp; Industry\Company logos\BAFTA\BAFTA_MBRAND_RGB_POS_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orporate, Partnerships &amp; Industry\Company logos\BAFTA\BAFTA_MBRAND_RGB_POS_L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307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sz w:val="36"/>
            </w:rPr>
            <w:br w:type="page"/>
          </w:r>
        </w:p>
      </w:sdtContent>
    </w:sdt>
    <w:p w:rsidR="008E51B5" w:rsidRPr="008E51B5" w:rsidRDefault="008E51B5" w:rsidP="008E51B5">
      <w:pPr>
        <w:rPr>
          <w:rFonts w:ascii="Arial Black" w:hAnsi="Arial Black" w:cs="Arial"/>
          <w:b/>
          <w:color w:val="4C7889"/>
          <w:sz w:val="28"/>
          <w:szCs w:val="28"/>
        </w:rPr>
      </w:pPr>
      <w:r w:rsidRPr="008E51B5">
        <w:rPr>
          <w:rFonts w:ascii="Arial Black" w:hAnsi="Arial Black" w:cs="Arial"/>
          <w:b/>
          <w:color w:val="4C7889"/>
          <w:sz w:val="28"/>
          <w:szCs w:val="28"/>
        </w:rPr>
        <w:lastRenderedPageBreak/>
        <w:t xml:space="preserve">Template – Dignity at Work Policy </w:t>
      </w:r>
    </w:p>
    <w:p w:rsidR="008E51B5" w:rsidRPr="008E51B5" w:rsidRDefault="008E51B5" w:rsidP="008E51B5">
      <w:pPr>
        <w:rPr>
          <w:rFonts w:ascii="Arial" w:hAnsi="Arial" w:cs="Arial"/>
        </w:rPr>
      </w:pPr>
    </w:p>
    <w:p w:rsidR="008E51B5" w:rsidRPr="00584A8C" w:rsidRDefault="008E51B5" w:rsidP="008E51B5">
      <w:pPr>
        <w:rPr>
          <w:rFonts w:ascii="Arial Black" w:hAnsi="Arial Black" w:cs="Arial"/>
          <w:b/>
          <w:color w:val="4C7889"/>
          <w:sz w:val="24"/>
        </w:rPr>
      </w:pPr>
      <w:r w:rsidRPr="00584A8C">
        <w:rPr>
          <w:rFonts w:ascii="Arial Black" w:hAnsi="Arial Black" w:cs="Arial"/>
          <w:b/>
          <w:color w:val="4C7889"/>
          <w:sz w:val="24"/>
        </w:rPr>
        <w:t xml:space="preserve">What is the purpose of the policy?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b/>
        </w:rPr>
        <w:t>[INSERT THE COMPANY NAME]</w:t>
      </w:r>
      <w:r w:rsidRPr="008E51B5">
        <w:rPr>
          <w:rFonts w:ascii="Arial" w:hAnsi="Arial" w:cs="Arial"/>
        </w:rPr>
        <w:t xml:space="preserve"> strives to offer an environment where everyone is treated with dignity and respect. We do not tolerate bullying and or harassment.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We have a duty of care to protect you, we will make it our priority to support you if you experience problems with bullying or harassment and this policy is designed to help us do that. If you have a problem with bullying or harassment we encourage you to use the support available to try to resolve it as early as possible. We will investigate any complaint that you bring to our attention in a fair, independent and confidential way and, after considering all the facts, we will take prompt and appropriate action. Informal resolution is also a route available to you to deal with bullying or harassment.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This policy is accompanied by a Set of Principles and Guidance [https://www.bfi.org.uk/about-bfi/policy-strategy/bullying-harassment-prevention</w:t>
      </w:r>
      <w:r>
        <w:rPr>
          <w:rFonts w:ascii="Arial" w:hAnsi="Arial" w:cs="Arial"/>
        </w:rPr>
        <w:t>]</w:t>
      </w:r>
      <w:r w:rsidRPr="008E51B5">
        <w:rPr>
          <w:rFonts w:ascii="Arial" w:hAnsi="Arial" w:cs="Arial"/>
        </w:rPr>
        <w:t xml:space="preserve"> to tackle bullying and harassment in the screen industries developed by the BFI and BAFTA in partnership with the UK industry. This offers a broader guide on how to prevent and address bullying and harassment for everyone working in the screen sectors. It sets out examples of bullying and harassment as well as how workers including employers and freelancers can best respond. It also provides links to further resources available to anyone in the screen sectors on the issue of bullying and harassment.</w:t>
      </w:r>
    </w:p>
    <w:p w:rsidR="008E51B5" w:rsidRPr="008E51B5" w:rsidRDefault="008E51B5" w:rsidP="008E51B5">
      <w:pPr>
        <w:rPr>
          <w:rFonts w:ascii="Arial" w:hAnsi="Arial" w:cs="Arial"/>
        </w:rPr>
      </w:pPr>
    </w:p>
    <w:p w:rsidR="008E51B5" w:rsidRPr="00584A8C" w:rsidRDefault="008E51B5" w:rsidP="008E51B5">
      <w:pPr>
        <w:rPr>
          <w:rFonts w:ascii="Arial Black" w:hAnsi="Arial Black" w:cs="Arial"/>
          <w:color w:val="4C7889"/>
          <w:sz w:val="24"/>
        </w:rPr>
      </w:pPr>
      <w:r w:rsidRPr="00584A8C">
        <w:rPr>
          <w:rFonts w:ascii="Arial Black" w:hAnsi="Arial Black" w:cs="Arial"/>
          <w:color w:val="4C7889"/>
          <w:sz w:val="24"/>
        </w:rPr>
        <w:t>Who does the policy apply to?</w:t>
      </w:r>
    </w:p>
    <w:p w:rsidR="008E51B5" w:rsidRPr="008E51B5" w:rsidRDefault="008E51B5" w:rsidP="008E51B5">
      <w:pPr>
        <w:rPr>
          <w:rFonts w:ascii="Arial" w:hAnsi="Arial" w:cs="Arial"/>
          <w:b/>
        </w:rPr>
      </w:pPr>
    </w:p>
    <w:p w:rsidR="008E51B5" w:rsidRPr="008E51B5" w:rsidRDefault="008E51B5" w:rsidP="008E51B5">
      <w:pPr>
        <w:rPr>
          <w:rFonts w:ascii="Arial" w:hAnsi="Arial" w:cs="Arial"/>
        </w:rPr>
      </w:pPr>
      <w:r w:rsidRPr="008E51B5">
        <w:rPr>
          <w:rFonts w:ascii="Arial" w:hAnsi="Arial" w:cs="Arial"/>
        </w:rPr>
        <w:t>This policy applies to everybody working for [INSERT THE COMPANY NAME]. This includes full-time and part-time staff, freelancers, sub-contractors and agency workers. It can be used by anyone experiencing bullying or harassment at work, work-related events such as social functions or business trips, as well as via telephone, email, text messages and online.</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All those working with [INSERT THE COMPANY NAME] are expected to comply fully with the terms of this bullying and harassment policy. They are also expected to familiarise themselves with the bullying and harassment Set of Principles [https://www.bfi.org.uk/about-bfi/policy-strategy/set-principles-screen-industry] and to uphold these values at all times.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[INSERT THE COMPANY NAME] regards acts of bullying and harassment as a serious disciplinary matter. Those found to be acting in an unacceptable manner towards others may find their continued employment or engagement at risk.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Freelancers (PAYE or gross paid) who wish to make a complaint should contact their manager, the ‘designated person’ if the production has one, or the free-to-call Film and TV Support Line [https://filmtvcharity.org.uk/your-situation/cant-pay-rent/] on 0800 054 00 00. The same principles of fairness and objectivity will be applied. We will mirror the formal process set out in this Policy with flexibility, and in exceptional circumstance, take into account the short term nature of some freelance engagements.</w:t>
      </w:r>
    </w:p>
    <w:p w:rsidR="008E51B5" w:rsidRPr="008E51B5" w:rsidRDefault="008E51B5" w:rsidP="008E51B5">
      <w:pPr>
        <w:rPr>
          <w:rFonts w:ascii="Arial" w:hAnsi="Arial" w:cs="Arial"/>
        </w:rPr>
      </w:pPr>
    </w:p>
    <w:p w:rsidR="008E51B5" w:rsidRDefault="008E51B5">
      <w:pPr>
        <w:rPr>
          <w:rFonts w:ascii="Arial" w:hAnsi="Arial" w:cs="Arial"/>
          <w:b/>
          <w:color w:val="4C7889"/>
        </w:rPr>
      </w:pPr>
      <w:r>
        <w:rPr>
          <w:rFonts w:ascii="Arial" w:hAnsi="Arial" w:cs="Arial"/>
          <w:b/>
          <w:color w:val="4C7889"/>
        </w:rPr>
        <w:br w:type="page"/>
      </w:r>
    </w:p>
    <w:p w:rsidR="008E51B5" w:rsidRPr="00584A8C" w:rsidRDefault="008E51B5" w:rsidP="008E51B5">
      <w:pPr>
        <w:rPr>
          <w:rFonts w:ascii="Arial" w:hAnsi="Arial" w:cs="Arial"/>
          <w:b/>
          <w:color w:val="4C7889"/>
          <w:sz w:val="24"/>
        </w:rPr>
      </w:pPr>
      <w:r w:rsidRPr="00584A8C">
        <w:rPr>
          <w:rFonts w:ascii="Arial" w:hAnsi="Arial" w:cs="Arial"/>
          <w:b/>
          <w:color w:val="4C7889"/>
          <w:sz w:val="24"/>
        </w:rPr>
        <w:lastRenderedPageBreak/>
        <w:t>What is bullying and harassment?</w:t>
      </w:r>
    </w:p>
    <w:p w:rsidR="008E51B5" w:rsidRPr="008E51B5" w:rsidRDefault="008E51B5" w:rsidP="008E51B5">
      <w:pPr>
        <w:rPr>
          <w:rFonts w:ascii="Arial" w:hAnsi="Arial" w:cs="Arial"/>
          <w:b/>
        </w:rPr>
      </w:pPr>
    </w:p>
    <w:p w:rsidR="008E51B5" w:rsidRPr="008E51B5" w:rsidRDefault="008E51B5" w:rsidP="008E51B5">
      <w:pPr>
        <w:rPr>
          <w:rFonts w:ascii="Arial" w:hAnsi="Arial" w:cs="Arial"/>
        </w:rPr>
      </w:pPr>
      <w:r w:rsidRPr="008E51B5">
        <w:rPr>
          <w:rFonts w:ascii="Arial" w:hAnsi="Arial" w:cs="Arial"/>
        </w:rPr>
        <w:t>Bullying or harassment can take place face-to-face, behind your back, by telephone, email, text,</w:t>
      </w:r>
      <w:r w:rsidR="00584A8C">
        <w:rPr>
          <w:rFonts w:ascii="Arial" w:hAnsi="Arial" w:cs="Arial"/>
        </w:rPr>
        <w:t xml:space="preserve"> </w:t>
      </w:r>
      <w:r w:rsidRPr="008E51B5">
        <w:rPr>
          <w:rFonts w:ascii="Arial" w:hAnsi="Arial" w:cs="Arial"/>
        </w:rPr>
        <w:t>social media or any other form of communication.</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The Guidance [https://www.bfi.org.uk/about-bfi/policy-strategy/guidance] that supplements this Policy is designed to help you better understand bullying and harassment by providing examples and case studies of what is acceptable and unacceptable behaviour.</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The Advisory, Conciliation, and Arbitration Service (</w:t>
      </w:r>
      <w:proofErr w:type="spellStart"/>
      <w:r w:rsidRPr="008E51B5">
        <w:rPr>
          <w:rFonts w:ascii="Arial" w:hAnsi="Arial" w:cs="Arial"/>
        </w:rPr>
        <w:t>Acas</w:t>
      </w:r>
      <w:proofErr w:type="spellEnd"/>
      <w:r w:rsidRPr="008E51B5">
        <w:rPr>
          <w:rFonts w:ascii="Arial" w:hAnsi="Arial" w:cs="Arial"/>
        </w:rPr>
        <w:t xml:space="preserve">), a UK organisation providing free and impartial information on all aspects of workplace relations and employment law, provides definitions for bullying and harassment.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Bullying is defined as offensive, intimidating, malicious or insulting behaviour, an abuse or misuse of power through means that undermine, humiliate, denigrate or injure the recipient.</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Harassment is defined as unwanted conduct which is related to a protected characteristic of the Equality Act 2010 (age, sex, disability, gender reassignment, marriage and civil partnership, pregnancy and maternity, race, religion or belief, and sexual orientation), which has the purpose or effect of violating a person’s dignity, or creating for that person an intimidating, hostile, degrading, humiliating or offensive environment.</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Bullying and harassment can be:</w:t>
      </w:r>
    </w:p>
    <w:p w:rsidR="008E51B5" w:rsidRPr="008E51B5" w:rsidRDefault="008E51B5" w:rsidP="008E51B5">
      <w:pPr>
        <w:rPr>
          <w:rFonts w:ascii="Arial" w:hAnsi="Arial" w:cs="Arial"/>
        </w:rPr>
      </w:pP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Intentional or unintentional, targeted at an individual or a group</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Not specifically targeted but have an overall impact that creates a negative work environment</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Repeated behaviour over a period of time, or one isolated incident</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Between workers and/or managers at the same or different levels in the organisation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In the same or different departments or areas of work within or outside of the organisation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Between employees, workers and external contractors and/or clients within or outside of the organisation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Mobbing – when more than one person is involved</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Neglect or marginalisation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During daily work activities, at work-organised events held on-site or off-site, inside and outside of working hours</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Face-to-face, over the telephone, by email, text messages and online, e.g. social media platforms.</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It is important to note that not all harassment is sexual but keep in mind that, with sexual harassment:</w:t>
      </w:r>
    </w:p>
    <w:p w:rsidR="008E51B5" w:rsidRPr="008E51B5" w:rsidRDefault="008E51B5" w:rsidP="008E51B5">
      <w:pPr>
        <w:rPr>
          <w:rFonts w:ascii="Arial" w:hAnsi="Arial" w:cs="Arial"/>
        </w:rPr>
      </w:pPr>
    </w:p>
    <w:p w:rsidR="008E51B5" w:rsidRPr="008E51B5" w:rsidRDefault="008E51B5" w:rsidP="008E51B5">
      <w:pPr>
        <w:pStyle w:val="ListParagraph"/>
        <w:numPr>
          <w:ilvl w:val="0"/>
          <w:numId w:val="2"/>
        </w:numPr>
        <w:spacing w:after="0" w:line="240" w:lineRule="auto"/>
        <w:rPr>
          <w:rFonts w:ascii="Arial" w:hAnsi="Arial" w:cs="Arial"/>
        </w:rPr>
      </w:pPr>
      <w:r w:rsidRPr="008E51B5">
        <w:rPr>
          <w:rFonts w:ascii="Arial" w:hAnsi="Arial" w:cs="Arial"/>
        </w:rPr>
        <w:t>A hug, kiss on the cheek, or casual touch is not necessarily sexual harassment. The key is whether the behaviour was unwanted or offensive</w:t>
      </w:r>
    </w:p>
    <w:p w:rsidR="008E51B5" w:rsidRPr="008E51B5" w:rsidRDefault="008E51B5" w:rsidP="008E51B5">
      <w:pPr>
        <w:pStyle w:val="ListParagraph"/>
        <w:numPr>
          <w:ilvl w:val="0"/>
          <w:numId w:val="2"/>
        </w:numPr>
        <w:spacing w:after="0" w:line="240" w:lineRule="auto"/>
        <w:rPr>
          <w:rFonts w:ascii="Arial" w:hAnsi="Arial" w:cs="Arial"/>
        </w:rPr>
      </w:pPr>
      <w:r w:rsidRPr="008E51B5">
        <w:rPr>
          <w:rFonts w:ascii="Arial" w:hAnsi="Arial" w:cs="Arial"/>
        </w:rPr>
        <w:t>It does not matter if a person has sexual feelings towards the recipient, only that the behaviour is of a sexual nature and that it was unwanted and/or offensive</w:t>
      </w:r>
    </w:p>
    <w:p w:rsidR="008E51B5" w:rsidRPr="008E51B5" w:rsidRDefault="008E51B5" w:rsidP="008E51B5">
      <w:pPr>
        <w:pStyle w:val="ListParagraph"/>
        <w:numPr>
          <w:ilvl w:val="0"/>
          <w:numId w:val="2"/>
        </w:numPr>
        <w:spacing w:after="0" w:line="240" w:lineRule="auto"/>
        <w:rPr>
          <w:rFonts w:ascii="Arial" w:hAnsi="Arial" w:cs="Arial"/>
        </w:rPr>
      </w:pPr>
      <w:r w:rsidRPr="008E51B5">
        <w:rPr>
          <w:rFonts w:ascii="Arial" w:hAnsi="Arial" w:cs="Arial"/>
        </w:rPr>
        <w:t>Sexual harassment is gender neutral and orientation neutral. It can be perpetrated by any gender against any gender.</w:t>
      </w:r>
    </w:p>
    <w:p w:rsidR="008E51B5" w:rsidRPr="008E51B5" w:rsidRDefault="008E51B5" w:rsidP="008E51B5">
      <w:pPr>
        <w:rPr>
          <w:rFonts w:ascii="Arial" w:hAnsi="Arial" w:cs="Arial"/>
          <w:b/>
        </w:rPr>
      </w:pPr>
    </w:p>
    <w:p w:rsidR="00584A8C" w:rsidRDefault="00584A8C">
      <w:pPr>
        <w:rPr>
          <w:rFonts w:ascii="Arial Black" w:hAnsi="Arial Black" w:cs="Arial"/>
          <w:b/>
          <w:color w:val="4C7889"/>
        </w:rPr>
      </w:pPr>
      <w:r>
        <w:rPr>
          <w:rFonts w:ascii="Arial Black" w:hAnsi="Arial Black" w:cs="Arial"/>
          <w:b/>
          <w:color w:val="4C7889"/>
        </w:rPr>
        <w:br w:type="page"/>
      </w:r>
    </w:p>
    <w:p w:rsidR="008E51B5" w:rsidRPr="008E51B5" w:rsidRDefault="008E51B5" w:rsidP="008E51B5">
      <w:pPr>
        <w:rPr>
          <w:rFonts w:ascii="Arial Black" w:hAnsi="Arial Black" w:cs="Arial"/>
          <w:b/>
          <w:color w:val="4C7889"/>
        </w:rPr>
      </w:pPr>
      <w:r w:rsidRPr="008E51B5">
        <w:rPr>
          <w:rFonts w:ascii="Arial Black" w:hAnsi="Arial Black" w:cs="Arial"/>
          <w:b/>
          <w:color w:val="4C7889"/>
        </w:rPr>
        <w:lastRenderedPageBreak/>
        <w:t>[INSERT THE COMPANY NAME]’s approach</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[INSERT THE COMPANY NAME] believes everybody deserves to be treated with respect. We value inclusivity, appreciate difference, welcome learning from others, and consider people equal without prejudice or favour. We will not tolerate any behaviour that does not answer to these values, including bullying or harassment in any form. We will work to the best of our ability to ensure everybody who works with or for us is treated according to these beliefs.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We will never victimise, unfairly treat or discipline anybody who makes a genuine formal or informal complaint about bullying and harassment. We will respect and maintain your confidentiality and will speak to anybody involved about their responsibility to maintain confidentiality on the issue. As we have a duty to protect you and your colleagues, there may be times we decide to act on your complaint independently. In these situations, we will encourage you to use our support services and will inform you of the outcome of our investigations if you wish to know.</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[INSERT THE COMPANY NAME] aims to offer the best possible support to those working with or for us that experience bullying and harassment. You can use our informal or formal processes to resolve your complaint although where possible, we encourage you to try to resolve any problems informally in the first instance. As well as the Film and TV Support Line, 0800 054 00 00 there are a number of internal and external support services (found in the Guidance [https://www.bfi.org.uk/about-bfi/policy-strategy/guidance]) available to help you get the advice you need.</w:t>
      </w:r>
    </w:p>
    <w:p w:rsidR="008E51B5" w:rsidRPr="008E51B5" w:rsidRDefault="008E51B5" w:rsidP="008E51B5">
      <w:pPr>
        <w:rPr>
          <w:rFonts w:ascii="Arial" w:hAnsi="Arial" w:cs="Arial"/>
        </w:rPr>
      </w:pPr>
    </w:p>
    <w:p w:rsidR="008E51B5" w:rsidRPr="008E51B5" w:rsidRDefault="008E51B5" w:rsidP="008E51B5">
      <w:pPr>
        <w:rPr>
          <w:rFonts w:ascii="Arial Black" w:hAnsi="Arial Black" w:cs="Arial"/>
          <w:b/>
          <w:color w:val="4C7889"/>
        </w:rPr>
      </w:pPr>
      <w:r w:rsidRPr="008E51B5">
        <w:rPr>
          <w:rFonts w:ascii="Arial Black" w:hAnsi="Arial Black" w:cs="Arial"/>
          <w:b/>
          <w:color w:val="4C7889"/>
        </w:rPr>
        <w:t xml:space="preserve">How do I make a complaint about bullying and harassment?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Anyone with a complaint regarding bullying and harassment can choose to pursue it via either a formal or informal process. </w:t>
      </w:r>
    </w:p>
    <w:p w:rsidR="008E51B5" w:rsidRPr="008E51B5" w:rsidRDefault="008E51B5" w:rsidP="008E51B5">
      <w:pPr>
        <w:rPr>
          <w:rFonts w:ascii="Arial" w:hAnsi="Arial" w:cs="Arial"/>
        </w:rPr>
      </w:pPr>
    </w:p>
    <w:p w:rsidR="008E51B5" w:rsidRPr="008E51B5" w:rsidRDefault="008E51B5" w:rsidP="008E51B5">
      <w:pPr>
        <w:pStyle w:val="ListParagraph"/>
        <w:numPr>
          <w:ilvl w:val="0"/>
          <w:numId w:val="3"/>
        </w:numPr>
        <w:spacing w:after="0" w:line="240" w:lineRule="auto"/>
        <w:rPr>
          <w:rFonts w:ascii="Arial" w:hAnsi="Arial" w:cs="Arial"/>
        </w:rPr>
      </w:pPr>
      <w:r w:rsidRPr="008E51B5">
        <w:rPr>
          <w:rFonts w:ascii="Arial" w:hAnsi="Arial" w:cs="Arial"/>
        </w:rPr>
        <w:t>The informal process</w:t>
      </w:r>
    </w:p>
    <w:p w:rsidR="008E51B5" w:rsidRPr="008E51B5" w:rsidRDefault="008E51B5" w:rsidP="008E51B5">
      <w:pPr>
        <w:pStyle w:val="ListParagraph"/>
        <w:numPr>
          <w:ilvl w:val="0"/>
          <w:numId w:val="3"/>
        </w:numPr>
        <w:spacing w:after="0" w:line="240" w:lineRule="auto"/>
        <w:rPr>
          <w:rFonts w:ascii="Arial" w:hAnsi="Arial" w:cs="Arial"/>
        </w:rPr>
      </w:pPr>
      <w:r w:rsidRPr="008E51B5">
        <w:rPr>
          <w:rFonts w:ascii="Arial" w:hAnsi="Arial" w:cs="Arial"/>
        </w:rPr>
        <w:t>The formal process</w:t>
      </w:r>
    </w:p>
    <w:p w:rsidR="008E51B5" w:rsidRPr="008E51B5" w:rsidRDefault="008E51B5" w:rsidP="008E51B5">
      <w:pPr>
        <w:rPr>
          <w:rFonts w:ascii="Arial" w:hAnsi="Arial" w:cs="Arial"/>
        </w:rPr>
      </w:pPr>
    </w:p>
    <w:p w:rsidR="008E51B5" w:rsidRPr="00E60F72" w:rsidRDefault="008E51B5" w:rsidP="008E51B5">
      <w:pPr>
        <w:rPr>
          <w:rFonts w:ascii="Arial" w:hAnsi="Arial" w:cs="Arial"/>
          <w:b/>
          <w:color w:val="488594"/>
        </w:rPr>
      </w:pPr>
      <w:r w:rsidRPr="00E60F72">
        <w:rPr>
          <w:rFonts w:ascii="Arial" w:hAnsi="Arial" w:cs="Arial"/>
          <w:b/>
          <w:color w:val="488594"/>
        </w:rPr>
        <w:t>a. Using informal processes</w:t>
      </w:r>
    </w:p>
    <w:p w:rsidR="008E51B5" w:rsidRPr="008E51B5" w:rsidRDefault="008E51B5" w:rsidP="008E51B5">
      <w:pPr>
        <w:rPr>
          <w:rFonts w:ascii="Arial" w:hAnsi="Arial" w:cs="Arial"/>
        </w:rPr>
      </w:pPr>
      <w:r w:rsidRPr="008E51B5">
        <w:rPr>
          <w:rFonts w:ascii="Arial" w:hAnsi="Arial" w:cs="Arial"/>
        </w:rPr>
        <w:t>If you have a complaint about bullying and harassment, we encourage you to try to resolve problems informally where possible and appropriate, before using the formal process. It is important to remember that the other person may be unaware of their behaviour and the impact it has on you, and your informal feedback may give the person a better understanding and opportunity to change or stop their behaviour.</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We advise you to try to resolve your complaint as early as possible, to reduce stress and worry for you and possibly the other person involved.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To address a complaint informally, you should speak to anyone involved in the situation about how their behaviour is affecting you. It can be helpful to describe particular instances of this behaviour, including times, places, events or conversations in order to clearly illustrate your point. You should use the opportunity to ask the person to change or stop their behaviour.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If you feel unable to speak to the person yourself, you can approach an identified ‘designated person’ if the production has appointed one, your manager, or if the complaint is about your manager, the next level of management. </w:t>
      </w:r>
    </w:p>
    <w:p w:rsidR="008E51B5" w:rsidRPr="008E51B5" w:rsidRDefault="008E51B5" w:rsidP="008E51B5">
      <w:pPr>
        <w:rPr>
          <w:rFonts w:ascii="Arial" w:hAnsi="Arial" w:cs="Arial"/>
        </w:rPr>
      </w:pPr>
    </w:p>
    <w:p w:rsidR="00584A8C" w:rsidRDefault="00584A8C">
      <w:pPr>
        <w:rPr>
          <w:rFonts w:ascii="Arial" w:hAnsi="Arial" w:cs="Arial"/>
          <w:b/>
        </w:rPr>
      </w:pPr>
      <w:r>
        <w:rPr>
          <w:rFonts w:ascii="Arial" w:hAnsi="Arial" w:cs="Arial"/>
          <w:b/>
        </w:rPr>
        <w:br w:type="page"/>
      </w:r>
    </w:p>
    <w:p w:rsidR="008E51B5" w:rsidRPr="00E60F72" w:rsidRDefault="008E51B5" w:rsidP="008E51B5">
      <w:pPr>
        <w:rPr>
          <w:rFonts w:ascii="Arial" w:hAnsi="Arial" w:cs="Arial"/>
          <w:b/>
          <w:color w:val="488594"/>
        </w:rPr>
      </w:pPr>
      <w:r w:rsidRPr="00E60F72">
        <w:rPr>
          <w:rFonts w:ascii="Arial" w:hAnsi="Arial" w:cs="Arial"/>
          <w:b/>
          <w:color w:val="488594"/>
        </w:rPr>
        <w:lastRenderedPageBreak/>
        <w:t>b. Using the formal process</w:t>
      </w:r>
    </w:p>
    <w:p w:rsidR="008E51B5" w:rsidRPr="008E51B5" w:rsidRDefault="008E51B5" w:rsidP="008E51B5">
      <w:pPr>
        <w:rPr>
          <w:rFonts w:ascii="Arial" w:hAnsi="Arial" w:cs="Arial"/>
        </w:rPr>
      </w:pPr>
      <w:r w:rsidRPr="008E51B5">
        <w:rPr>
          <w:rFonts w:ascii="Arial" w:hAnsi="Arial" w:cs="Arial"/>
        </w:rPr>
        <w:t>If you do not feel that the informal process is a viable option for addressing your complaint, or if you have already pursued the informal process and your issue persists, you may decide to follow the formal process for addressing complaints. Or [INSERT THE COMPANY NAME] may decide the matter is a disciplinary issue which needs to be dealt with formally.</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We ask you to put your formal complaint in writing and send it to your manager. If your complaint is against your manager you should send it to the next level of management. It should include full details of your complaint including a detailed account of the incident, the date it took place, who was involved including any witnesses, and any action you may have taken. This will provide the best opportunity to fairly and reasonably investigate your complaint while details of what took place can readily be remembered by anyone involved. We understand this may not be possible in all cases and will investigate any complaint made in good faith.</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Once a formal complaint has been submitted the manager will send you written acknowledgement of the complaint.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The procedure for investigating a formal complaint is outline below. </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we will arrange a meeting with you to discuss the problem</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 xml:space="preserve">you have the right to be accompanied at the meeting </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we may need to speak to other witnesses</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the decision about your case will be made and communicated to you including any associated recommendations or appropriate action</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if you are unhappy with the result you will have the right to appeal</w:t>
      </w:r>
    </w:p>
    <w:p w:rsidR="008E51B5" w:rsidRPr="008E51B5" w:rsidRDefault="008E51B5" w:rsidP="008E51B5">
      <w:pPr>
        <w:rPr>
          <w:rFonts w:ascii="Arial" w:hAnsi="Arial" w:cs="Arial"/>
        </w:rPr>
      </w:pPr>
    </w:p>
    <w:p w:rsidR="008E51B5" w:rsidRPr="00584A8C" w:rsidRDefault="008E51B5" w:rsidP="008E51B5">
      <w:pPr>
        <w:rPr>
          <w:rFonts w:ascii="Arial Black" w:hAnsi="Arial Black" w:cs="Arial"/>
          <w:b/>
          <w:color w:val="4C7889"/>
          <w:sz w:val="24"/>
        </w:rPr>
      </w:pPr>
      <w:r w:rsidRPr="00584A8C">
        <w:rPr>
          <w:rFonts w:ascii="Arial Black" w:hAnsi="Arial Black" w:cs="Arial"/>
          <w:b/>
          <w:color w:val="4C7889"/>
          <w:sz w:val="24"/>
        </w:rPr>
        <w:t>What to do if you witness bullying or harassment</w:t>
      </w:r>
    </w:p>
    <w:p w:rsidR="00584A8C" w:rsidRPr="008E51B5" w:rsidRDefault="00584A8C" w:rsidP="008E51B5">
      <w:pPr>
        <w:rPr>
          <w:rFonts w:ascii="Arial" w:hAnsi="Arial" w:cs="Arial"/>
          <w:b/>
        </w:rPr>
      </w:pPr>
    </w:p>
    <w:p w:rsidR="008E51B5" w:rsidRPr="008E51B5" w:rsidRDefault="008E51B5" w:rsidP="008E51B5">
      <w:pPr>
        <w:rPr>
          <w:rFonts w:ascii="Arial" w:hAnsi="Arial" w:cs="Arial"/>
        </w:rPr>
      </w:pPr>
      <w:r w:rsidRPr="008E51B5">
        <w:rPr>
          <w:rFonts w:ascii="Arial" w:hAnsi="Arial" w:cs="Arial"/>
        </w:rPr>
        <w:t>At [INSERT THE COMPANY NAME], we all share responsibility for ensuring a safe working environment for ourselves and others. You may not have experienced bullying or harassment directly, but have witnessed someone else being bullied or harassed. If this has occurred, you should raise your concerns in order to protect the safety and wellbeing of the other person.</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We understand you may feel worried about getting involved in a situation that does not directly affect you. We will support you in raising your concerns in an informal or formal way, so the bullying or harassment can stop. We will not victimise, unfairly treat or discipline you for raising a genuine concern.</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There are a number of support services (found in the Guidance [https://www.bfi.org.uk/about-bfi/policy-strategy/guidance]) that provide confidential advice and guidance on your options. We encourage you to contact the Film and TV Support Line, 0800 054 00 00 your trade union representative or manager to explain the situation and get advice on possible next steps.</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If you decide to raise a formal complaint we ask you to send this in writing to your manager, or if the complaint is about your manager, the next level of management as soon as possible after the time of the incident. A formal complaint will be investigated in accordance with the process outlined above.</w:t>
      </w:r>
    </w:p>
    <w:p w:rsidR="008E51B5" w:rsidRPr="008E51B5" w:rsidRDefault="008E51B5" w:rsidP="008E51B5">
      <w:pPr>
        <w:rPr>
          <w:rFonts w:ascii="Arial" w:hAnsi="Arial" w:cs="Arial"/>
          <w:b/>
        </w:rPr>
      </w:pPr>
    </w:p>
    <w:p w:rsidR="008E51B5" w:rsidRPr="008E51B5" w:rsidRDefault="008E51B5" w:rsidP="008E51B5">
      <w:pPr>
        <w:rPr>
          <w:rFonts w:ascii="Arial" w:hAnsi="Arial" w:cs="Arial"/>
          <w:b/>
        </w:rPr>
      </w:pPr>
    </w:p>
    <w:p w:rsidR="008E51B5" w:rsidRPr="008E51B5" w:rsidRDefault="008E51B5" w:rsidP="008E51B5">
      <w:pPr>
        <w:rPr>
          <w:rFonts w:ascii="Arial" w:hAnsi="Arial" w:cs="Arial"/>
          <w:b/>
        </w:rPr>
      </w:pPr>
      <w:r w:rsidRPr="008E51B5">
        <w:rPr>
          <w:rFonts w:ascii="Arial" w:hAnsi="Arial" w:cs="Arial"/>
          <w:b/>
        </w:rPr>
        <w:t>ENDS</w:t>
      </w:r>
    </w:p>
    <w:p w:rsidR="00727F85" w:rsidRPr="008E51B5" w:rsidRDefault="00727F85" w:rsidP="008E51B5">
      <w:pPr>
        <w:rPr>
          <w:rFonts w:ascii="Arial" w:hAnsi="Arial" w:cs="Arial"/>
          <w:color w:val="A7BCC2"/>
        </w:rPr>
      </w:pPr>
    </w:p>
    <w:sectPr w:rsidR="00727F85" w:rsidRPr="008E51B5" w:rsidSect="00584A8C">
      <w:footerReference w:type="default" r:id="rId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202" w:rsidRDefault="00902202" w:rsidP="008E51B5">
      <w:r>
        <w:separator/>
      </w:r>
    </w:p>
  </w:endnote>
  <w:endnote w:type="continuationSeparator" w:id="0">
    <w:p w:rsidR="00902202" w:rsidRDefault="00902202" w:rsidP="008E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B5" w:rsidRPr="00584A8C" w:rsidRDefault="008E51B5" w:rsidP="008E51B5">
    <w:pPr>
      <w:rPr>
        <w:rFonts w:ascii="Arial" w:hAnsi="Arial" w:cs="Arial"/>
        <w:b/>
        <w:color w:val="4C7889"/>
      </w:rPr>
    </w:pPr>
    <w:r w:rsidRPr="00584A8C">
      <w:rPr>
        <w:rFonts w:ascii="Arial" w:hAnsi="Arial" w:cs="Arial"/>
        <w:b/>
        <w:color w:val="4C7889"/>
      </w:rPr>
      <w:t>DIGNITY AT WORK POLICY</w:t>
    </w:r>
  </w:p>
  <w:p w:rsidR="00584A8C" w:rsidRPr="00584A8C" w:rsidRDefault="00584A8C" w:rsidP="00584A8C">
    <w:pPr>
      <w:rPr>
        <w:rFonts w:ascii="Arial" w:hAnsi="Arial" w:cs="Arial"/>
        <w:color w:val="4C7889"/>
        <w:sz w:val="18"/>
      </w:rPr>
    </w:pPr>
    <w:r w:rsidRPr="00584A8C">
      <w:rPr>
        <w:rFonts w:ascii="Arial" w:hAnsi="Arial" w:cs="Arial"/>
        <w:color w:val="4C7889"/>
        <w:sz w:val="18"/>
      </w:rPr>
      <w:t xml:space="preserve">TO COMPLIMENT THE GUIDANCE AND PRINCIPLES </w:t>
    </w:r>
  </w:p>
  <w:p w:rsidR="00584A8C" w:rsidRPr="00584A8C" w:rsidRDefault="00584A8C" w:rsidP="00584A8C">
    <w:pPr>
      <w:rPr>
        <w:rFonts w:ascii="Arial" w:eastAsia="Times New Roman" w:hAnsi="Arial" w:cs="Arial"/>
        <w:snapToGrid w:val="0"/>
        <w:color w:val="4C7889"/>
        <w:w w:val="0"/>
        <w:sz w:val="2"/>
        <w:szCs w:val="0"/>
        <w:u w:color="000000"/>
        <w:bdr w:val="none" w:sz="0" w:space="0" w:color="000000"/>
        <w:shd w:val="clear" w:color="000000" w:fill="000000"/>
        <w:lang w:val="x-none" w:eastAsia="x-none" w:bidi="x-none"/>
      </w:rPr>
    </w:pPr>
    <w:r w:rsidRPr="00584A8C">
      <w:rPr>
        <w:rFonts w:ascii="Arial" w:hAnsi="Arial" w:cs="Arial"/>
        <w:color w:val="4C7889"/>
        <w:sz w:val="18"/>
      </w:rPr>
      <w:t>TO TACKLE WORKPLACE BULLYING AND HARASSMENT.</w:t>
    </w:r>
    <w:r w:rsidRPr="00584A8C">
      <w:rPr>
        <w:rFonts w:ascii="Arial" w:eastAsia="Times New Roman" w:hAnsi="Arial" w:cs="Arial"/>
        <w:snapToGrid w:val="0"/>
        <w:color w:val="4C7889"/>
        <w:w w:val="0"/>
        <w:sz w:val="2"/>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202" w:rsidRDefault="00902202" w:rsidP="008E51B5">
      <w:r>
        <w:separator/>
      </w:r>
    </w:p>
  </w:footnote>
  <w:footnote w:type="continuationSeparator" w:id="0">
    <w:p w:rsidR="00902202" w:rsidRDefault="00902202" w:rsidP="008E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C587E"/>
    <w:multiLevelType w:val="hybridMultilevel"/>
    <w:tmpl w:val="5146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029A7"/>
    <w:multiLevelType w:val="hybridMultilevel"/>
    <w:tmpl w:val="281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55FAD"/>
    <w:multiLevelType w:val="hybridMultilevel"/>
    <w:tmpl w:val="666A8E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DC3CFA"/>
    <w:multiLevelType w:val="hybridMultilevel"/>
    <w:tmpl w:val="0D107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85"/>
    <w:rsid w:val="000F62B9"/>
    <w:rsid w:val="00231BAA"/>
    <w:rsid w:val="002A48A1"/>
    <w:rsid w:val="002B7E98"/>
    <w:rsid w:val="003A19E7"/>
    <w:rsid w:val="004B37EB"/>
    <w:rsid w:val="00584A8C"/>
    <w:rsid w:val="00636A0C"/>
    <w:rsid w:val="006D2C55"/>
    <w:rsid w:val="00727F85"/>
    <w:rsid w:val="007540FC"/>
    <w:rsid w:val="007A3AB9"/>
    <w:rsid w:val="008E51B5"/>
    <w:rsid w:val="00902202"/>
    <w:rsid w:val="00B11732"/>
    <w:rsid w:val="00E24A75"/>
    <w:rsid w:val="00E60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38E6C-93A5-424E-86EE-9D7E62E6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B5"/>
    <w:pPr>
      <w:spacing w:after="160" w:line="259" w:lineRule="auto"/>
      <w:ind w:left="720"/>
      <w:contextualSpacing/>
    </w:pPr>
  </w:style>
  <w:style w:type="paragraph" w:styleId="Header">
    <w:name w:val="header"/>
    <w:basedOn w:val="Normal"/>
    <w:link w:val="HeaderChar"/>
    <w:uiPriority w:val="99"/>
    <w:unhideWhenUsed/>
    <w:rsid w:val="008E51B5"/>
    <w:pPr>
      <w:tabs>
        <w:tab w:val="center" w:pos="4513"/>
        <w:tab w:val="right" w:pos="9026"/>
      </w:tabs>
    </w:pPr>
  </w:style>
  <w:style w:type="character" w:customStyle="1" w:styleId="HeaderChar">
    <w:name w:val="Header Char"/>
    <w:basedOn w:val="DefaultParagraphFont"/>
    <w:link w:val="Header"/>
    <w:uiPriority w:val="99"/>
    <w:rsid w:val="008E51B5"/>
  </w:style>
  <w:style w:type="paragraph" w:styleId="Footer">
    <w:name w:val="footer"/>
    <w:basedOn w:val="Normal"/>
    <w:link w:val="FooterChar"/>
    <w:uiPriority w:val="99"/>
    <w:unhideWhenUsed/>
    <w:rsid w:val="008E51B5"/>
    <w:pPr>
      <w:tabs>
        <w:tab w:val="center" w:pos="4513"/>
        <w:tab w:val="right" w:pos="9026"/>
      </w:tabs>
    </w:pPr>
  </w:style>
  <w:style w:type="character" w:customStyle="1" w:styleId="FooterChar">
    <w:name w:val="Footer Char"/>
    <w:basedOn w:val="DefaultParagraphFont"/>
    <w:link w:val="Footer"/>
    <w:uiPriority w:val="99"/>
    <w:rsid w:val="008E51B5"/>
  </w:style>
  <w:style w:type="paragraph" w:styleId="NoSpacing">
    <w:name w:val="No Spacing"/>
    <w:link w:val="NoSpacingChar"/>
    <w:uiPriority w:val="1"/>
    <w:qFormat/>
    <w:rsid w:val="00584A8C"/>
    <w:rPr>
      <w:rFonts w:eastAsiaTheme="minorEastAsia"/>
      <w:lang w:val="en-US"/>
    </w:rPr>
  </w:style>
  <w:style w:type="character" w:customStyle="1" w:styleId="NoSpacingChar">
    <w:name w:val="No Spacing Char"/>
    <w:basedOn w:val="DefaultParagraphFont"/>
    <w:link w:val="NoSpacing"/>
    <w:uiPriority w:val="1"/>
    <w:rsid w:val="00584A8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BFI</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DICKIEE</dc:creator>
  <cp:keywords/>
  <dc:description/>
  <cp:lastModifiedBy>Katy Davies</cp:lastModifiedBy>
  <cp:revision>2</cp:revision>
  <dcterms:created xsi:type="dcterms:W3CDTF">2019-11-20T16:12:00Z</dcterms:created>
  <dcterms:modified xsi:type="dcterms:W3CDTF">2019-11-20T16:12:00Z</dcterms:modified>
</cp:coreProperties>
</file>