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2837" w14:textId="77777777" w:rsidR="00405EA6" w:rsidRPr="00405EA6" w:rsidRDefault="00405EA6" w:rsidP="00405EA6">
      <w:pPr>
        <w:pStyle w:val="PPPSectionChapterHeadline"/>
        <w:rPr>
          <w:rFonts w:ascii="Avenir Next LT Pro" w:hAnsi="Avenir Next LT Pro"/>
          <w:color w:val="2D727E"/>
        </w:rPr>
      </w:pPr>
      <w:r w:rsidRPr="00405EA6">
        <w:rPr>
          <w:rFonts w:ascii="Avenir Next LT Pro" w:hAnsi="Avenir Next LT Pro"/>
          <w:color w:val="2D727E"/>
        </w:rPr>
        <w:t>PPP PPE Recycling</w:t>
      </w:r>
    </w:p>
    <w:p w14:paraId="20BAB720" w14:textId="77777777" w:rsidR="00405EA6" w:rsidRPr="00405EA6" w:rsidRDefault="00405EA6" w:rsidP="00405EA6">
      <w:pPr>
        <w:pStyle w:val="PPPSubtitle1"/>
        <w:rPr>
          <w:rFonts w:ascii="Avenir Next LT Pro" w:hAnsi="Avenir Next LT Pro"/>
          <w:color w:val="2D727E"/>
        </w:rPr>
      </w:pPr>
      <w:r w:rsidRPr="00405EA6">
        <w:rPr>
          <w:rFonts w:ascii="Avenir Next LT Pro" w:hAnsi="Avenir Next LT Pro"/>
          <w:color w:val="2D727E"/>
        </w:rPr>
        <w:t>Creating a circular economy for used PPE</w:t>
      </w:r>
    </w:p>
    <w:p w14:paraId="361004BE" w14:textId="77777777" w:rsidR="00405EA6" w:rsidRPr="00405EA6" w:rsidRDefault="00405EA6" w:rsidP="00405EA6">
      <w:pPr>
        <w:pStyle w:val="PPPSubtitle2"/>
        <w:rPr>
          <w:rFonts w:ascii="Avenir Next LT Pro" w:hAnsi="Avenir Next LT Pro"/>
          <w:color w:val="2D727E"/>
        </w:rPr>
      </w:pPr>
    </w:p>
    <w:p w14:paraId="1F92B6C1" w14:textId="77777777" w:rsidR="00405EA6" w:rsidRPr="00405EA6" w:rsidRDefault="00405EA6" w:rsidP="00405EA6">
      <w:pPr>
        <w:pStyle w:val="PPPSubtitle2"/>
        <w:rPr>
          <w:rFonts w:ascii="Avenir Next LT Pro" w:hAnsi="Avenir Next LT Pro"/>
          <w:color w:val="2D727E"/>
        </w:rPr>
      </w:pPr>
      <w:bookmarkStart w:id="0" w:name="_Hlk140647374"/>
      <w:r w:rsidRPr="00405EA6">
        <w:rPr>
          <w:rFonts w:ascii="Avenir Next LT Pro" w:hAnsi="Avenir Next LT Pro"/>
          <w:color w:val="2D727E"/>
        </w:rPr>
        <w:t>What is the Programme and Project Partners (PPP)?</w:t>
      </w:r>
    </w:p>
    <w:bookmarkEnd w:id="0"/>
    <w:p w14:paraId="5A79D9C3" w14:textId="77777777"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 xml:space="preserve">Sellafield is home to the largest and most complex nuclear facility in the United Kingdom, and what was once the first commercial nuclear power station, is now cleaning up the birthplace of the UK’s nuclear industry. With an annual spend of £2.2bn, the UK Government expects Sellafield Ltd to deliver projects faster and provide better value for money for the taxpayer. In response, Sellafield Ltd created an industry-leading approach to procurement, forming the Programme and Project Partners (PPP). Sellafield Ltd has one of the most complex portfolios of construction projects in the world. In pursuit of its mission to create a clean and safe environment for future generations, PPP is responsible for delivering projects faster and with better value for money. The partnership brings together KBR, Jacobs, Morgan Sindall Infrastructure, Altrad Babcock and Sellafield Ltd, as one team, to deliver up to £7 billion of critical national infrastructure, differently, over a span of 20 years.  </w:t>
      </w:r>
    </w:p>
    <w:p w14:paraId="0FA3EAE7" w14:textId="77777777" w:rsidR="00405EA6" w:rsidRPr="00405EA6" w:rsidRDefault="00405EA6" w:rsidP="00405EA6">
      <w:pPr>
        <w:pStyle w:val="PPPParagraph"/>
        <w:rPr>
          <w:rFonts w:ascii="Avenir Next LT Pro" w:hAnsi="Avenir Next LT Pro"/>
          <w:color w:val="2D727E"/>
        </w:rPr>
      </w:pPr>
    </w:p>
    <w:p w14:paraId="1E776A53" w14:textId="77777777" w:rsidR="00405EA6" w:rsidRPr="00405EA6" w:rsidRDefault="00405EA6" w:rsidP="00405EA6">
      <w:pPr>
        <w:pStyle w:val="PPPSubtitle2"/>
        <w:rPr>
          <w:rFonts w:ascii="Avenir Next LT Pro" w:hAnsi="Avenir Next LT Pro"/>
          <w:color w:val="2D727E"/>
        </w:rPr>
      </w:pPr>
      <w:r w:rsidRPr="00405EA6">
        <w:rPr>
          <w:rFonts w:ascii="Avenir Next LT Pro" w:hAnsi="Avenir Next LT Pro"/>
          <w:color w:val="2D727E"/>
        </w:rPr>
        <w:t>What was the challenge that needed to be solved?</w:t>
      </w:r>
    </w:p>
    <w:p w14:paraId="6636B3CA" w14:textId="77777777"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It is estimated that Sellafield Ltd directly purchases 50 tonnes of PPE (Personal Protective Equipment) per year, with seven tonnes of this being polyester – all of which is lost to the organisation and society through disposal to landfill. Any used construction PPE is disposed of as non-contaminated waste in landfill sites. Disposal of material in this way creates issues not just for the current generation, but also leaves a legacy for future generations. For example, a rubber boot sole can take between 50 and 80 years to decompose and synthetic clothing such as polyester can take up to 200 years to biodegrade. Prior to the implementation of this project, the volume of used PPE sent to landfill, and therefore the impact to society, was unknown.</w:t>
      </w:r>
    </w:p>
    <w:p w14:paraId="5B9C2AB7" w14:textId="77777777" w:rsidR="00405EA6" w:rsidRPr="00405EA6" w:rsidRDefault="00405EA6" w:rsidP="00405EA6">
      <w:pPr>
        <w:rPr>
          <w:rFonts w:ascii="Avenir Next LT Pro" w:hAnsi="Avenir Next LT Pro"/>
          <w:color w:val="2D727E"/>
          <w:sz w:val="22"/>
          <w:szCs w:val="22"/>
        </w:rPr>
      </w:pPr>
    </w:p>
    <w:p w14:paraId="111FA29F" w14:textId="77777777" w:rsidR="00405EA6" w:rsidRPr="00405EA6" w:rsidRDefault="00405EA6" w:rsidP="00405EA6">
      <w:pPr>
        <w:pStyle w:val="PPPSubtitle2"/>
        <w:rPr>
          <w:rFonts w:ascii="Avenir Next LT Pro" w:hAnsi="Avenir Next LT Pro"/>
          <w:color w:val="2D727E"/>
        </w:rPr>
      </w:pPr>
      <w:r w:rsidRPr="00405EA6">
        <w:rPr>
          <w:rFonts w:ascii="Avenir Next LT Pro" w:hAnsi="Avenir Next LT Pro"/>
          <w:color w:val="2D727E"/>
        </w:rPr>
        <w:t>What was the goal or objective of the scheme?</w:t>
      </w:r>
    </w:p>
    <w:p w14:paraId="05AE7612" w14:textId="77777777"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 xml:space="preserve">As part of the Programme Project Partners (PPP) at Sellafield’s commitment to zero harm and sustainability, the SIXEP Continuity Plant (SCP) project introduced a new PPE pilot recycling service. As the pilot scheme gets underway, the initial objective </w:t>
      </w:r>
      <w:r w:rsidRPr="008F49DE">
        <w:rPr>
          <w:rFonts w:ascii="Avenir Next LT Pro" w:hAnsi="Avenir Next LT Pro"/>
          <w:color w:val="2D727E"/>
        </w:rPr>
        <w:lastRenderedPageBreak/>
        <w:t xml:space="preserve">was to </w:t>
      </w:r>
      <w:r w:rsidRPr="008F49DE">
        <w:rPr>
          <w:rStyle w:val="cf01"/>
          <w:rFonts w:ascii="Avenir Next LT Pro" w:hAnsi="Avenir Next LT Pro" w:cs="Segoe UI Semilight"/>
          <w:color w:val="2D727E"/>
          <w:sz w:val="24"/>
          <w:szCs w:val="24"/>
        </w:rPr>
        <w:t xml:space="preserve">quantify how much can be recycled and explore the </w:t>
      </w:r>
      <w:r w:rsidRPr="008F49DE">
        <w:rPr>
          <w:rStyle w:val="cf01"/>
          <w:rFonts w:ascii="Avenir Next LT Pro" w:hAnsi="Avenir Next LT Pro"/>
          <w:color w:val="2D727E"/>
          <w:sz w:val="24"/>
          <w:szCs w:val="24"/>
        </w:rPr>
        <w:t>possibilities to expand this further in the future</w:t>
      </w:r>
      <w:r w:rsidRPr="008F49DE">
        <w:rPr>
          <w:rStyle w:val="cf01"/>
          <w:rFonts w:ascii="Avenir Next LT Pro" w:hAnsi="Avenir Next LT Pro" w:cs="Segoe UI Semilight"/>
          <w:color w:val="2D727E"/>
          <w:sz w:val="24"/>
          <w:szCs w:val="24"/>
        </w:rPr>
        <w:t>.</w:t>
      </w:r>
      <w:r w:rsidRPr="00405EA6">
        <w:rPr>
          <w:rStyle w:val="cf01"/>
          <w:rFonts w:ascii="Avenir Next LT Pro" w:hAnsi="Avenir Next LT Pro" w:cs="Segoe UI Semilight"/>
          <w:color w:val="2D727E"/>
        </w:rPr>
        <w:t xml:space="preserve"> </w:t>
      </w:r>
      <w:r w:rsidRPr="00405EA6">
        <w:rPr>
          <w:rFonts w:ascii="Avenir Next LT Pro" w:hAnsi="Avenir Next LT Pro"/>
          <w:color w:val="2D727E"/>
        </w:rPr>
        <w:t xml:space="preserve"> </w:t>
      </w:r>
    </w:p>
    <w:p w14:paraId="10F44EE2" w14:textId="77777777" w:rsidR="00405EA6" w:rsidRPr="00405EA6" w:rsidRDefault="00405EA6" w:rsidP="00405EA6">
      <w:pPr>
        <w:pStyle w:val="PPPParagraph"/>
        <w:rPr>
          <w:rFonts w:ascii="Avenir Next LT Pro" w:hAnsi="Avenir Next LT Pro"/>
          <w:color w:val="2D727E"/>
        </w:rPr>
      </w:pPr>
    </w:p>
    <w:p w14:paraId="0782EC60" w14:textId="77777777" w:rsidR="00405EA6" w:rsidRPr="00405EA6" w:rsidRDefault="00405EA6" w:rsidP="00405EA6">
      <w:pPr>
        <w:pStyle w:val="PPPSubtitle2"/>
        <w:rPr>
          <w:rFonts w:ascii="Avenir Next LT Pro" w:hAnsi="Avenir Next LT Pro"/>
          <w:color w:val="2D727E"/>
        </w:rPr>
      </w:pPr>
      <w:r w:rsidRPr="00405EA6">
        <w:rPr>
          <w:rFonts w:ascii="Avenir Next LT Pro" w:hAnsi="Avenir Next LT Pro"/>
          <w:color w:val="2D727E"/>
        </w:rPr>
        <w:t>Who was involved?</w:t>
      </w:r>
    </w:p>
    <w:p w14:paraId="44B2E229" w14:textId="77777777"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The work to implement the PPE recycling scheme was shared across the organisation. Through collaborative working between the PPP Site-Wide Improvements team, Environmental Specialists, PPP Commercial team, PDD Client, and SCP project teams, and the PPE suppliers, Greenhams, all waste PPE materials are set to be collected from new bins located around the SCP project site.</w:t>
      </w:r>
    </w:p>
    <w:p w14:paraId="1D9B1D15" w14:textId="77777777" w:rsidR="00405EA6" w:rsidRPr="00405EA6" w:rsidRDefault="00405EA6" w:rsidP="00405EA6">
      <w:pPr>
        <w:pStyle w:val="PPPParagraph"/>
        <w:rPr>
          <w:rFonts w:ascii="Avenir Next LT Pro" w:hAnsi="Avenir Next LT Pro"/>
          <w:color w:val="2D727E"/>
        </w:rPr>
      </w:pPr>
    </w:p>
    <w:p w14:paraId="62B76E77" w14:textId="77777777" w:rsidR="00405EA6" w:rsidRPr="00405EA6" w:rsidRDefault="00405EA6" w:rsidP="00405EA6">
      <w:pPr>
        <w:pStyle w:val="PPPSubtitle2"/>
        <w:rPr>
          <w:rFonts w:ascii="Avenir Next LT Pro" w:hAnsi="Avenir Next LT Pro"/>
          <w:color w:val="2D727E"/>
        </w:rPr>
      </w:pPr>
      <w:r w:rsidRPr="00405EA6">
        <w:rPr>
          <w:rFonts w:ascii="Avenir Next LT Pro" w:hAnsi="Avenir Next LT Pro"/>
          <w:color w:val="2D727E"/>
        </w:rPr>
        <w:t>What approach was taken?</w:t>
      </w:r>
    </w:p>
    <w:p w14:paraId="3215C225" w14:textId="77777777"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 xml:space="preserve">The PPP chosen method needed to maximise the volume of PPE collected without disrupting project operations. For example, finding suitable locations for collection bins, preparing communications and briefs to workers, and generally setting up so we could start minimising our environmental footprint as soon as possible. </w:t>
      </w:r>
    </w:p>
    <w:p w14:paraId="07C5C309" w14:textId="77777777" w:rsidR="00405EA6" w:rsidRPr="00405EA6" w:rsidRDefault="00405EA6" w:rsidP="00405EA6">
      <w:pPr>
        <w:pStyle w:val="PPPParagraph"/>
        <w:rPr>
          <w:rFonts w:ascii="Avenir Next LT Pro" w:hAnsi="Avenir Next LT Pro"/>
          <w:color w:val="2D727E"/>
        </w:rPr>
      </w:pPr>
    </w:p>
    <w:p w14:paraId="48D7EF95" w14:textId="159D14E8"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The initial research and planning led PPP to partnering with Greenham</w:t>
      </w:r>
      <w:r w:rsidR="0096294C">
        <w:rPr>
          <w:rFonts w:ascii="Avenir Next LT Pro" w:hAnsi="Avenir Next LT Pro"/>
          <w:color w:val="2D727E"/>
        </w:rPr>
        <w:t xml:space="preserve"> </w:t>
      </w:r>
      <w:r w:rsidRPr="00405EA6">
        <w:rPr>
          <w:rFonts w:ascii="Avenir Next LT Pro" w:hAnsi="Avenir Next LT Pro"/>
          <w:color w:val="2D727E"/>
        </w:rPr>
        <w:t>to provide a service for the safe recycling of all types of PPE, with the SCP project volunteering to host the two-year pilot. Workers across SCP were briefed on the PPE recycling scheme, setting out what can be recycled and the locations, awareness of the trial was also briefed more widely across PPP. Feedback is to be collected throughout the two-year pilot from workers and our partner, Greenham, to maximise the volume of PPE collected but also the amount of material that is recycled and reused. As the pilot progresses, we will be recording volumes of used PPE for the first time on a Sellafield major project. By doing this, we can better understand the hidden costs of sending used PPE to landfill, but also our environmental impact, saving carbon and water in the process.</w:t>
      </w:r>
    </w:p>
    <w:p w14:paraId="1F0F13A1" w14:textId="77777777" w:rsidR="00405EA6" w:rsidRPr="00405EA6" w:rsidRDefault="00405EA6" w:rsidP="00405EA6">
      <w:pPr>
        <w:pStyle w:val="PPPParagraph"/>
        <w:ind w:left="0"/>
        <w:rPr>
          <w:rFonts w:ascii="Avenir Next LT Pro" w:hAnsi="Avenir Next LT Pro"/>
          <w:color w:val="2D727E"/>
        </w:rPr>
      </w:pPr>
    </w:p>
    <w:p w14:paraId="2070BB91" w14:textId="77777777" w:rsidR="00405EA6" w:rsidRPr="00405EA6" w:rsidRDefault="00405EA6" w:rsidP="00405EA6">
      <w:pPr>
        <w:pStyle w:val="PPPSubtitle2"/>
        <w:rPr>
          <w:rFonts w:ascii="Avenir Next LT Pro" w:hAnsi="Avenir Next LT Pro"/>
          <w:color w:val="2D727E"/>
        </w:rPr>
      </w:pPr>
      <w:r w:rsidRPr="00405EA6">
        <w:rPr>
          <w:rFonts w:ascii="Avenir Next LT Pro" w:hAnsi="Avenir Next LT Pro"/>
          <w:color w:val="2D727E"/>
        </w:rPr>
        <w:t>Were there any barriers to overcome?</w:t>
      </w:r>
    </w:p>
    <w:p w14:paraId="1FD8665F" w14:textId="77777777"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 xml:space="preserve">Before implementing a PPE recycling scheme, PPP needed to understand the availability of recycling technology, the volume of PPE waste produced, and what potential partners would do with the material once it is no longer needed on the </w:t>
      </w:r>
      <w:r w:rsidRPr="00405EA6">
        <w:rPr>
          <w:rFonts w:ascii="Avenir Next LT Pro" w:hAnsi="Avenir Next LT Pro"/>
          <w:color w:val="2D727E"/>
        </w:rPr>
        <w:lastRenderedPageBreak/>
        <w:t>Sellafield site. The research showed that data on the volumes of PPE used was vital, data we didn’t yet have, limiting our options. PPP also wanted to maximise the reuse and recycling of the material, rather than solely incinerate the used PPE. Finally, we wanted to reuse and recycle all our used PPE, not just the polyester.  This planned approach could reduce waste and create a circular economy.</w:t>
      </w:r>
    </w:p>
    <w:p w14:paraId="4BDC02EF" w14:textId="77777777" w:rsidR="00405EA6" w:rsidRPr="00405EA6" w:rsidRDefault="00405EA6" w:rsidP="00405EA6">
      <w:pPr>
        <w:pStyle w:val="PPPParagraph"/>
        <w:rPr>
          <w:rFonts w:ascii="Avenir Next LT Pro" w:hAnsi="Avenir Next LT Pro"/>
          <w:color w:val="2D727E"/>
        </w:rPr>
      </w:pPr>
    </w:p>
    <w:p w14:paraId="52695C0C" w14:textId="77777777" w:rsidR="00405EA6" w:rsidRPr="00405EA6" w:rsidRDefault="00405EA6" w:rsidP="00405EA6">
      <w:pPr>
        <w:pStyle w:val="PPPSubtitle2"/>
        <w:rPr>
          <w:rFonts w:ascii="Avenir Next LT Pro" w:hAnsi="Avenir Next LT Pro"/>
          <w:color w:val="2D727E"/>
        </w:rPr>
      </w:pPr>
      <w:r w:rsidRPr="00405EA6">
        <w:rPr>
          <w:rFonts w:ascii="Avenir Next LT Pro" w:hAnsi="Avenir Next LT Pro"/>
          <w:color w:val="2D727E"/>
        </w:rPr>
        <w:t>What was the outcome?</w:t>
      </w:r>
    </w:p>
    <w:p w14:paraId="2EFD0E4E" w14:textId="77777777"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For the first time on a Sellafield major project, used PPE is being diverted from landfill sites and instead being recycled and reused. This recycling moves beyond typical clothing recycling and includes branded and unbranded workwear, helmets and accessories, eyewear, footwear (even if they have metal toecaps), gloves and ear defenders and plugs.</w:t>
      </w:r>
      <w:r w:rsidRPr="00405EA6">
        <w:rPr>
          <w:rFonts w:ascii="Avenir Next LT Pro" w:eastAsia="Segoe UI Semilight" w:hAnsi="Avenir Next LT Pro"/>
          <w:color w:val="2D727E"/>
          <w:sz w:val="22"/>
          <w:szCs w:val="22"/>
        </w:rPr>
        <w:t xml:space="preserve"> </w:t>
      </w:r>
      <w:r w:rsidRPr="00405EA6">
        <w:rPr>
          <w:rFonts w:ascii="Avenir Next LT Pro" w:eastAsia="Segoe UI Semilight" w:hAnsi="Avenir Next LT Pro"/>
          <w:color w:val="2D727E"/>
        </w:rPr>
        <w:t>The waste is recycled into various products, such as materials used in partition walls, insulation and sound proofing material.</w:t>
      </w:r>
    </w:p>
    <w:p w14:paraId="3D1A86ED" w14:textId="77777777" w:rsidR="00405EA6" w:rsidRPr="00405EA6" w:rsidRDefault="00405EA6" w:rsidP="00405EA6">
      <w:pPr>
        <w:pStyle w:val="PPPParagraph"/>
        <w:ind w:left="1060"/>
        <w:rPr>
          <w:rFonts w:ascii="Avenir Next LT Pro" w:hAnsi="Avenir Next LT Pro"/>
          <w:color w:val="2D727E"/>
        </w:rPr>
      </w:pPr>
    </w:p>
    <w:p w14:paraId="3DB6FB9A" w14:textId="77777777" w:rsidR="00405EA6" w:rsidRPr="00405EA6" w:rsidRDefault="00405EA6" w:rsidP="00405EA6">
      <w:pPr>
        <w:pStyle w:val="PPPParagraph"/>
        <w:rPr>
          <w:rFonts w:ascii="Avenir Next LT Pro" w:hAnsi="Avenir Next LT Pro"/>
          <w:color w:val="2D727E"/>
        </w:rPr>
      </w:pPr>
      <w:r w:rsidRPr="00405EA6">
        <w:rPr>
          <w:rFonts w:ascii="Avenir Next LT Pro" w:hAnsi="Avenir Next LT Pro"/>
          <w:color w:val="2D727E"/>
        </w:rPr>
        <w:t>The new recycling service will ensure PPP at Sellafield is taking extra steps to limit its impact on the environment and to minimize our impact on future generations. The first quarter produced 648kg of used PPE; all the PPE was diverted away from landfill to be shredded and recycled (where possible), with estimated savings of 8242kg C0</w:t>
      </w:r>
      <w:r w:rsidRPr="00405EA6">
        <w:rPr>
          <w:rFonts w:ascii="Avenir Next LT Pro" w:hAnsi="Avenir Next LT Pro"/>
          <w:color w:val="2D727E"/>
          <w:vertAlign w:val="subscript"/>
        </w:rPr>
        <w:t>2</w:t>
      </w:r>
      <w:r w:rsidRPr="00405EA6">
        <w:rPr>
          <w:rFonts w:ascii="Avenir Next LT Pro" w:hAnsi="Avenir Next LT Pro"/>
          <w:color w:val="2D727E"/>
        </w:rPr>
        <w:t xml:space="preserve"> released to air and 648l water use (from textile manufacture). As the pilot progresses, we plan to roll-out this initiative to other PPP project sites and potentially to the wider Sellafield site. </w:t>
      </w:r>
    </w:p>
    <w:p w14:paraId="2FDF240E" w14:textId="77777777" w:rsidR="00405EA6" w:rsidRPr="00405EA6" w:rsidRDefault="00405EA6" w:rsidP="00405EA6">
      <w:pPr>
        <w:pStyle w:val="PPPParagraph"/>
        <w:rPr>
          <w:rFonts w:ascii="Avenir Next LT Pro" w:hAnsi="Avenir Next LT Pro"/>
          <w:color w:val="2D727E"/>
        </w:rPr>
      </w:pPr>
    </w:p>
    <w:p w14:paraId="1E76F026" w14:textId="77777777" w:rsidR="00405EA6" w:rsidRPr="00405EA6" w:rsidRDefault="00405EA6" w:rsidP="00405EA6">
      <w:pPr>
        <w:pStyle w:val="PPPParagraph"/>
        <w:rPr>
          <w:rFonts w:ascii="Avenir Next LT Pro" w:hAnsi="Avenir Next LT Pro"/>
          <w:color w:val="2D727E"/>
        </w:rPr>
      </w:pPr>
    </w:p>
    <w:p w14:paraId="53E7AB15" w14:textId="77777777" w:rsidR="00405EA6" w:rsidRPr="00405EA6" w:rsidRDefault="00405EA6" w:rsidP="00405EA6">
      <w:pPr>
        <w:pStyle w:val="PPPParagraph"/>
        <w:ind w:left="0"/>
        <w:rPr>
          <w:rFonts w:ascii="Avenir Next LT Pro" w:hAnsi="Avenir Next LT Pro"/>
          <w:color w:val="2D727E"/>
        </w:rPr>
      </w:pPr>
    </w:p>
    <w:p w14:paraId="0BEB47EC" w14:textId="24A129F3" w:rsidR="00A10181" w:rsidRPr="00405EA6" w:rsidRDefault="00A10181" w:rsidP="00405EA6">
      <w:pPr>
        <w:rPr>
          <w:rFonts w:ascii="Avenir Next LT Pro" w:hAnsi="Avenir Next LT Pro"/>
          <w:color w:val="2D727E"/>
        </w:rPr>
      </w:pPr>
    </w:p>
    <w:sectPr w:rsidR="00A10181" w:rsidRPr="00405EA6" w:rsidSect="007A727C">
      <w:headerReference w:type="default" r:id="rId12"/>
      <w:headerReference w:type="first" r:id="rId13"/>
      <w:pgSz w:w="11906" w:h="16838"/>
      <w:pgMar w:top="3119" w:right="907" w:bottom="2098" w:left="907"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400F" w14:textId="77777777" w:rsidR="004A7E59" w:rsidRDefault="004A7E59" w:rsidP="00FB7D6F">
      <w:r>
        <w:separator/>
      </w:r>
    </w:p>
  </w:endnote>
  <w:endnote w:type="continuationSeparator" w:id="0">
    <w:p w14:paraId="74DF7AC3" w14:textId="77777777" w:rsidR="004A7E59" w:rsidRDefault="004A7E59" w:rsidP="00FB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Medium">
    <w:altName w:val="Calibri"/>
    <w:charset w:val="00"/>
    <w:family w:val="swiss"/>
    <w:pitch w:val="variable"/>
    <w:sig w:usb0="8000002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8679" w14:textId="77777777" w:rsidR="004A7E59" w:rsidRDefault="004A7E59" w:rsidP="00FB7D6F">
      <w:r>
        <w:separator/>
      </w:r>
    </w:p>
  </w:footnote>
  <w:footnote w:type="continuationSeparator" w:id="0">
    <w:p w14:paraId="7A026147" w14:textId="77777777" w:rsidR="004A7E59" w:rsidRDefault="004A7E59" w:rsidP="00FB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E59E" w14:textId="6D539B0A" w:rsidR="00500293" w:rsidRDefault="00500293">
    <w:pPr>
      <w:pStyle w:val="Header"/>
    </w:pPr>
    <w:r>
      <w:rPr>
        <w:noProof/>
      </w:rPr>
      <w:drawing>
        <wp:anchor distT="0" distB="0" distL="114300" distR="114300" simplePos="0" relativeHeight="251663360" behindDoc="1" locked="0" layoutInCell="1" allowOverlap="1" wp14:anchorId="7A622299" wp14:editId="3B6FBAFB">
          <wp:simplePos x="0" y="0"/>
          <wp:positionH relativeFrom="page">
            <wp:posOffset>14068</wp:posOffset>
          </wp:positionH>
          <wp:positionV relativeFrom="page">
            <wp:posOffset>12847</wp:posOffset>
          </wp:positionV>
          <wp:extent cx="7526215" cy="9842701"/>
          <wp:effectExtent l="0" t="0" r="5080" b="0"/>
          <wp:wrapNone/>
          <wp:docPr id="36" name="Picture 3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6215" cy="984270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1A83" w14:textId="37938061" w:rsidR="007A727C" w:rsidRDefault="00B55F6C">
    <w:pPr>
      <w:pStyle w:val="Header"/>
    </w:pPr>
    <w:r>
      <w:rPr>
        <w:noProof/>
      </w:rPr>
      <mc:AlternateContent>
        <mc:Choice Requires="wps">
          <w:drawing>
            <wp:anchor distT="45720" distB="45720" distL="114300" distR="114300" simplePos="0" relativeHeight="251667456" behindDoc="0" locked="0" layoutInCell="1" allowOverlap="1" wp14:anchorId="6231DB1A" wp14:editId="24A63E3E">
              <wp:simplePos x="0" y="0"/>
              <wp:positionH relativeFrom="margin">
                <wp:posOffset>-99695</wp:posOffset>
              </wp:positionH>
              <wp:positionV relativeFrom="paragraph">
                <wp:posOffset>438785</wp:posOffset>
              </wp:positionV>
              <wp:extent cx="6140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404620"/>
                      </a:xfrm>
                      <a:prstGeom prst="rect">
                        <a:avLst/>
                      </a:prstGeom>
                      <a:solidFill>
                        <a:srgbClr val="FFFFFF"/>
                      </a:solidFill>
                      <a:ln w="9525">
                        <a:noFill/>
                        <a:miter lim="800000"/>
                        <a:headEnd/>
                        <a:tailEnd/>
                      </a:ln>
                    </wps:spPr>
                    <wps:txbx>
                      <w:txbxContent>
                        <w:p w14:paraId="7928439A" w14:textId="32128EF5" w:rsidR="00B55F6C" w:rsidRPr="00B147E2" w:rsidRDefault="0039253A" w:rsidP="00B147E2">
                          <w:pPr>
                            <w:pStyle w:val="DocumentTitle"/>
                          </w:pPr>
                          <w:r w:rsidRPr="00B147E2">
                            <w:t>P</w:t>
                          </w:r>
                          <w:r w:rsidR="00AF5330">
                            <w:t>PP SUSTAINABILITY CASE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1DB1A" id="_x0000_t202" coordsize="21600,21600" o:spt="202" path="m,l,21600r21600,l21600,xe">
              <v:stroke joinstyle="miter"/>
              <v:path gradientshapeok="t" o:connecttype="rect"/>
            </v:shapetype>
            <v:shape id="Text Box 2" o:spid="_x0000_s1026" type="#_x0000_t202" style="position:absolute;margin-left:-7.85pt;margin-top:34.55pt;width:483.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uvDg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" stroked="f">
              <v:textbox style="mso-fit-shape-to-text:t">
                <w:txbxContent>
                  <w:p w14:paraId="7928439A" w14:textId="32128EF5" w:rsidR="00B55F6C" w:rsidRPr="00B147E2" w:rsidRDefault="0039253A" w:rsidP="00B147E2">
                    <w:pPr>
                      <w:pStyle w:val="DocumentTitle"/>
                    </w:pPr>
                    <w:r w:rsidRPr="00B147E2">
                      <w:t>P</w:t>
                    </w:r>
                    <w:r w:rsidR="00AF5330">
                      <w:t>PP SUSTAINABILITY CASE STUDIES</w:t>
                    </w:r>
                  </w:p>
                </w:txbxContent>
              </v:textbox>
              <w10:wrap type="square" anchorx="margin"/>
            </v:shape>
          </w:pict>
        </mc:Fallback>
      </mc:AlternateContent>
    </w:r>
    <w:r w:rsidR="007A727C">
      <w:rPr>
        <w:noProof/>
      </w:rPr>
      <w:drawing>
        <wp:anchor distT="0" distB="0" distL="114300" distR="114300" simplePos="0" relativeHeight="251665408" behindDoc="1" locked="0" layoutInCell="1" allowOverlap="1" wp14:anchorId="32C3B041" wp14:editId="441D564F">
          <wp:simplePos x="0" y="0"/>
          <wp:positionH relativeFrom="page">
            <wp:posOffset>13238</wp:posOffset>
          </wp:positionH>
          <wp:positionV relativeFrom="page">
            <wp:posOffset>17584</wp:posOffset>
          </wp:positionV>
          <wp:extent cx="7526215" cy="9842701"/>
          <wp:effectExtent l="0" t="0" r="5080" b="0"/>
          <wp:wrapNone/>
          <wp:docPr id="37" name="Picture 3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6215" cy="98427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361C7"/>
    <w:multiLevelType w:val="hybridMultilevel"/>
    <w:tmpl w:val="B24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CA5C44"/>
    <w:multiLevelType w:val="multilevel"/>
    <w:tmpl w:val="A9F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0369883">
    <w:abstractNumId w:val="0"/>
  </w:num>
  <w:num w:numId="2" w16cid:durableId="43012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45"/>
    <w:rsid w:val="000341E0"/>
    <w:rsid w:val="00055F3D"/>
    <w:rsid w:val="0006644E"/>
    <w:rsid w:val="00097D03"/>
    <w:rsid w:val="000A3444"/>
    <w:rsid w:val="000E5B15"/>
    <w:rsid w:val="001037A8"/>
    <w:rsid w:val="00137963"/>
    <w:rsid w:val="0014072F"/>
    <w:rsid w:val="001656FA"/>
    <w:rsid w:val="001C3701"/>
    <w:rsid w:val="00206D9F"/>
    <w:rsid w:val="00241FBC"/>
    <w:rsid w:val="002758FA"/>
    <w:rsid w:val="002E457E"/>
    <w:rsid w:val="00311168"/>
    <w:rsid w:val="00356C60"/>
    <w:rsid w:val="00363B21"/>
    <w:rsid w:val="0038519C"/>
    <w:rsid w:val="0039253A"/>
    <w:rsid w:val="00405EA6"/>
    <w:rsid w:val="0041502C"/>
    <w:rsid w:val="0043286F"/>
    <w:rsid w:val="004353EF"/>
    <w:rsid w:val="004354E4"/>
    <w:rsid w:val="0049727F"/>
    <w:rsid w:val="004A7E59"/>
    <w:rsid w:val="004B7345"/>
    <w:rsid w:val="004C53EE"/>
    <w:rsid w:val="004C7016"/>
    <w:rsid w:val="004C73F6"/>
    <w:rsid w:val="004E5D4A"/>
    <w:rsid w:val="00500293"/>
    <w:rsid w:val="005274BE"/>
    <w:rsid w:val="0053068E"/>
    <w:rsid w:val="00533103"/>
    <w:rsid w:val="00590FBD"/>
    <w:rsid w:val="006405AE"/>
    <w:rsid w:val="00640FF6"/>
    <w:rsid w:val="00670F8F"/>
    <w:rsid w:val="00686BEB"/>
    <w:rsid w:val="006B3B2A"/>
    <w:rsid w:val="006E3DAC"/>
    <w:rsid w:val="00743EE5"/>
    <w:rsid w:val="00773964"/>
    <w:rsid w:val="00775E68"/>
    <w:rsid w:val="007A727C"/>
    <w:rsid w:val="00822F14"/>
    <w:rsid w:val="00874D38"/>
    <w:rsid w:val="00875D88"/>
    <w:rsid w:val="00892ABC"/>
    <w:rsid w:val="008C4A35"/>
    <w:rsid w:val="008E3187"/>
    <w:rsid w:val="008F49DE"/>
    <w:rsid w:val="00943982"/>
    <w:rsid w:val="0096294C"/>
    <w:rsid w:val="009652AE"/>
    <w:rsid w:val="00965E12"/>
    <w:rsid w:val="00971B55"/>
    <w:rsid w:val="009860B1"/>
    <w:rsid w:val="009C2A5D"/>
    <w:rsid w:val="00A10181"/>
    <w:rsid w:val="00A10EB0"/>
    <w:rsid w:val="00AF5330"/>
    <w:rsid w:val="00B147E2"/>
    <w:rsid w:val="00B3392F"/>
    <w:rsid w:val="00B4060E"/>
    <w:rsid w:val="00B55F6C"/>
    <w:rsid w:val="00B60B99"/>
    <w:rsid w:val="00B852EC"/>
    <w:rsid w:val="00B97CA6"/>
    <w:rsid w:val="00BA484B"/>
    <w:rsid w:val="00C06CEC"/>
    <w:rsid w:val="00DA733D"/>
    <w:rsid w:val="00DB50F9"/>
    <w:rsid w:val="00E438F8"/>
    <w:rsid w:val="00E4629C"/>
    <w:rsid w:val="00E50EFC"/>
    <w:rsid w:val="00E818B0"/>
    <w:rsid w:val="00F22AD6"/>
    <w:rsid w:val="00F54B27"/>
    <w:rsid w:val="00F765B2"/>
    <w:rsid w:val="00FB016B"/>
    <w:rsid w:val="00FB7D6F"/>
    <w:rsid w:val="00FC277A"/>
    <w:rsid w:val="00FC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E10521"/>
  <w15:chartTrackingRefBased/>
  <w15:docId w15:val="{DE4E86BC-7D29-40D1-911E-719E9FE0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D6F"/>
    <w:pPr>
      <w:tabs>
        <w:tab w:val="center" w:pos="4513"/>
        <w:tab w:val="right" w:pos="9026"/>
      </w:tabs>
    </w:pPr>
  </w:style>
  <w:style w:type="character" w:customStyle="1" w:styleId="HeaderChar">
    <w:name w:val="Header Char"/>
    <w:basedOn w:val="DefaultParagraphFont"/>
    <w:link w:val="Header"/>
    <w:uiPriority w:val="99"/>
    <w:rsid w:val="00FB7D6F"/>
  </w:style>
  <w:style w:type="paragraph" w:styleId="Footer">
    <w:name w:val="footer"/>
    <w:basedOn w:val="Normal"/>
    <w:link w:val="FooterChar"/>
    <w:uiPriority w:val="99"/>
    <w:unhideWhenUsed/>
    <w:rsid w:val="00FB7D6F"/>
    <w:pPr>
      <w:tabs>
        <w:tab w:val="center" w:pos="4513"/>
        <w:tab w:val="right" w:pos="9026"/>
      </w:tabs>
    </w:pPr>
  </w:style>
  <w:style w:type="character" w:customStyle="1" w:styleId="FooterChar">
    <w:name w:val="Footer Char"/>
    <w:basedOn w:val="DefaultParagraphFont"/>
    <w:link w:val="Footer"/>
    <w:uiPriority w:val="99"/>
    <w:rsid w:val="00FB7D6F"/>
  </w:style>
  <w:style w:type="paragraph" w:styleId="NormalWeb">
    <w:name w:val="Normal (Web)"/>
    <w:basedOn w:val="Normal"/>
    <w:uiPriority w:val="99"/>
    <w:unhideWhenUsed/>
    <w:rsid w:val="00FB7D6F"/>
    <w:pPr>
      <w:spacing w:before="100" w:beforeAutospacing="1" w:after="100" w:afterAutospacing="1"/>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1037A8"/>
  </w:style>
  <w:style w:type="paragraph" w:customStyle="1" w:styleId="DocumentTitle">
    <w:name w:val="Document Title"/>
    <w:basedOn w:val="Normal"/>
    <w:autoRedefine/>
    <w:qFormat/>
    <w:rsid w:val="00B147E2"/>
    <w:rPr>
      <w:rFonts w:ascii="Avenir Next Medium" w:hAnsi="Avenir Next Medium"/>
      <w:b/>
      <w:bCs/>
      <w:color w:val="026987" w:themeColor="accent1"/>
      <w:sz w:val="56"/>
      <w:szCs w:val="56"/>
    </w:rPr>
  </w:style>
  <w:style w:type="paragraph" w:customStyle="1" w:styleId="BodyCopy">
    <w:name w:val="Body Copy"/>
    <w:basedOn w:val="NormalWeb"/>
    <w:autoRedefine/>
    <w:qFormat/>
    <w:rsid w:val="0043286F"/>
    <w:pPr>
      <w:spacing w:before="320" w:beforeAutospacing="0" w:after="560" w:afterAutospacing="0" w:line="288" w:lineRule="auto"/>
    </w:pPr>
    <w:rPr>
      <w:rFonts w:ascii="Avenir Next" w:hAnsi="Avenir Next"/>
      <w:color w:val="536168" w:themeColor="text2"/>
    </w:rPr>
  </w:style>
  <w:style w:type="paragraph" w:customStyle="1" w:styleId="Footer-DocumentTitle">
    <w:name w:val="Footer - Document Title"/>
    <w:basedOn w:val="Footer"/>
    <w:autoRedefine/>
    <w:qFormat/>
    <w:rsid w:val="0043286F"/>
    <w:pPr>
      <w:ind w:right="360"/>
    </w:pPr>
    <w:rPr>
      <w:rFonts w:ascii="Avenir Next Medium" w:hAnsi="Avenir Next Medium"/>
      <w:color w:val="536168" w:themeColor="text2"/>
      <w:sz w:val="20"/>
      <w:szCs w:val="20"/>
    </w:rPr>
  </w:style>
  <w:style w:type="paragraph" w:customStyle="1" w:styleId="Footer-PageNumber">
    <w:name w:val="Footer - Page Number"/>
    <w:basedOn w:val="Footer"/>
    <w:autoRedefine/>
    <w:qFormat/>
    <w:rsid w:val="0043286F"/>
    <w:pPr>
      <w:framePr w:wrap="none" w:vAnchor="text" w:hAnchor="margin" w:xAlign="center" w:y="1"/>
    </w:pPr>
    <w:rPr>
      <w:rFonts w:ascii="Avenir Next Medium" w:hAnsi="Avenir Next Medium"/>
      <w:color w:val="536168" w:themeColor="text2"/>
      <w:sz w:val="20"/>
      <w:szCs w:val="20"/>
    </w:rPr>
  </w:style>
  <w:style w:type="paragraph" w:customStyle="1" w:styleId="Subtitle02">
    <w:name w:val="Subtitle 02"/>
    <w:basedOn w:val="Normal"/>
    <w:autoRedefine/>
    <w:qFormat/>
    <w:rsid w:val="004C7016"/>
    <w:rPr>
      <w:rFonts w:ascii="Avenir Next" w:hAnsi="Avenir Next"/>
      <w:color w:val="536168" w:themeColor="text2"/>
      <w:sz w:val="28"/>
      <w:szCs w:val="28"/>
    </w:rPr>
  </w:style>
  <w:style w:type="paragraph" w:customStyle="1" w:styleId="SectionTitle">
    <w:name w:val="Section Title"/>
    <w:basedOn w:val="Normal"/>
    <w:autoRedefine/>
    <w:qFormat/>
    <w:rsid w:val="007A727C"/>
    <w:rPr>
      <w:rFonts w:ascii="Avenir Next Medium" w:hAnsi="Avenir Next Medium"/>
      <w:color w:val="026987" w:themeColor="accent1"/>
      <w:sz w:val="32"/>
      <w:szCs w:val="32"/>
    </w:rPr>
  </w:style>
  <w:style w:type="paragraph" w:customStyle="1" w:styleId="DocumentSubtitle">
    <w:name w:val="Document Subtitle"/>
    <w:basedOn w:val="Subtitle02"/>
    <w:autoRedefine/>
    <w:qFormat/>
    <w:rsid w:val="002758FA"/>
    <w:rPr>
      <w:sz w:val="44"/>
      <w:szCs w:val="44"/>
    </w:rPr>
  </w:style>
  <w:style w:type="character" w:styleId="Hyperlink">
    <w:name w:val="Hyperlink"/>
    <w:basedOn w:val="DefaultParagraphFont"/>
    <w:uiPriority w:val="99"/>
    <w:unhideWhenUsed/>
    <w:rsid w:val="00F54B27"/>
    <w:rPr>
      <w:color w:val="026987" w:themeColor="hyperlink"/>
      <w:u w:val="single"/>
    </w:rPr>
  </w:style>
  <w:style w:type="paragraph" w:styleId="ListParagraph">
    <w:name w:val="List Paragraph"/>
    <w:basedOn w:val="Normal"/>
    <w:uiPriority w:val="34"/>
    <w:qFormat/>
    <w:rsid w:val="00F54B27"/>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A10181"/>
    <w:rPr>
      <w:color w:val="4D9EB3" w:themeColor="followedHyperlink"/>
      <w:u w:val="single"/>
    </w:rPr>
  </w:style>
  <w:style w:type="paragraph" w:customStyle="1" w:styleId="Default">
    <w:name w:val="Default"/>
    <w:basedOn w:val="Normal"/>
    <w:rsid w:val="00A10181"/>
    <w:pPr>
      <w:autoSpaceDE w:val="0"/>
      <w:autoSpaceDN w:val="0"/>
    </w:pPr>
    <w:rPr>
      <w:rFonts w:ascii="Calibri" w:hAnsi="Calibri" w:cs="Calibri"/>
      <w:color w:val="000000"/>
      <w:lang w:eastAsia="en-GB"/>
    </w:rPr>
  </w:style>
  <w:style w:type="character" w:styleId="UnresolvedMention">
    <w:name w:val="Unresolved Mention"/>
    <w:basedOn w:val="DefaultParagraphFont"/>
    <w:uiPriority w:val="99"/>
    <w:semiHidden/>
    <w:unhideWhenUsed/>
    <w:rsid w:val="009860B1"/>
    <w:rPr>
      <w:color w:val="605E5C"/>
      <w:shd w:val="clear" w:color="auto" w:fill="E1DFDD"/>
    </w:rPr>
  </w:style>
  <w:style w:type="paragraph" w:customStyle="1" w:styleId="PPPParagraph">
    <w:name w:val="PPP Paragraph"/>
    <w:qFormat/>
    <w:rsid w:val="0039253A"/>
    <w:pPr>
      <w:spacing w:line="300" w:lineRule="auto"/>
      <w:ind w:left="340" w:right="340"/>
    </w:pPr>
    <w:rPr>
      <w:rFonts w:ascii="Segoe UI Semilight" w:eastAsia="Times New Roman" w:hAnsi="Segoe UI Semilight" w:cs="Segoe UI Semilight"/>
      <w:noProof/>
      <w:color w:val="4D9EB3" w:themeColor="accent3"/>
      <w:lang w:eastAsia="en-GB"/>
    </w:rPr>
  </w:style>
  <w:style w:type="paragraph" w:customStyle="1" w:styleId="PPPSectionChapterHeadline">
    <w:name w:val="PPP Section / Chapter Headline"/>
    <w:next w:val="Normal"/>
    <w:qFormat/>
    <w:rsid w:val="0039253A"/>
    <w:pPr>
      <w:ind w:left="1060" w:right="340" w:hanging="720"/>
    </w:pPr>
    <w:rPr>
      <w:rFonts w:ascii="Segoe UI Black" w:eastAsia="Times New Roman" w:hAnsi="Segoe UI Black" w:cs="Times New Roman (Body CS)"/>
      <w:b/>
      <w:bCs/>
      <w:caps/>
      <w:noProof/>
      <w:color w:val="343E47" w:themeColor="text1"/>
      <w:spacing w:val="24"/>
      <w:sz w:val="40"/>
      <w:szCs w:val="38"/>
      <w:lang w:eastAsia="en-GB"/>
    </w:rPr>
  </w:style>
  <w:style w:type="character" w:styleId="Strong">
    <w:name w:val="Strong"/>
    <w:basedOn w:val="DefaultParagraphFont"/>
    <w:uiPriority w:val="22"/>
    <w:qFormat/>
    <w:rsid w:val="0039253A"/>
    <w:rPr>
      <w:b/>
      <w:bCs/>
    </w:rPr>
  </w:style>
  <w:style w:type="paragraph" w:customStyle="1" w:styleId="PPPSubtitle1">
    <w:name w:val="PPP Subtitle 1"/>
    <w:next w:val="PPPSubtitle2"/>
    <w:qFormat/>
    <w:rsid w:val="00405EA6"/>
    <w:pPr>
      <w:ind w:left="1440" w:right="340" w:hanging="1100"/>
    </w:pPr>
    <w:rPr>
      <w:rFonts w:ascii="Segoe UI" w:eastAsia="Times New Roman" w:hAnsi="Segoe UI" w:cs="Segoe UI"/>
      <w:noProof/>
      <w:color w:val="343E47" w:themeColor="text1"/>
      <w:sz w:val="28"/>
      <w:szCs w:val="28"/>
      <w:lang w:eastAsia="en-GB"/>
    </w:rPr>
  </w:style>
  <w:style w:type="paragraph" w:customStyle="1" w:styleId="PPPSubtitle2">
    <w:name w:val="PPP Subtitle 2"/>
    <w:basedOn w:val="PPPSubtitle1"/>
    <w:next w:val="PPPParagraph"/>
    <w:qFormat/>
    <w:rsid w:val="00405EA6"/>
    <w:rPr>
      <w:rFonts w:ascii="Segoe UI Semibold" w:hAnsi="Segoe UI Semibold" w:cs="Segoe UI Semibold"/>
      <w:u w:val="single"/>
    </w:rPr>
  </w:style>
  <w:style w:type="character" w:customStyle="1" w:styleId="cf01">
    <w:name w:val="cf01"/>
    <w:basedOn w:val="DefaultParagraphFont"/>
    <w:rsid w:val="00405E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9166">
      <w:bodyDiv w:val="1"/>
      <w:marLeft w:val="0"/>
      <w:marRight w:val="0"/>
      <w:marTop w:val="0"/>
      <w:marBottom w:val="0"/>
      <w:divBdr>
        <w:top w:val="none" w:sz="0" w:space="0" w:color="auto"/>
        <w:left w:val="none" w:sz="0" w:space="0" w:color="auto"/>
        <w:bottom w:val="none" w:sz="0" w:space="0" w:color="auto"/>
        <w:right w:val="none" w:sz="0" w:space="0" w:color="auto"/>
      </w:divBdr>
    </w:div>
    <w:div w:id="495337993">
      <w:bodyDiv w:val="1"/>
      <w:marLeft w:val="0"/>
      <w:marRight w:val="0"/>
      <w:marTop w:val="0"/>
      <w:marBottom w:val="0"/>
      <w:divBdr>
        <w:top w:val="none" w:sz="0" w:space="0" w:color="auto"/>
        <w:left w:val="none" w:sz="0" w:space="0" w:color="auto"/>
        <w:bottom w:val="none" w:sz="0" w:space="0" w:color="auto"/>
        <w:right w:val="none" w:sz="0" w:space="0" w:color="auto"/>
      </w:divBdr>
    </w:div>
    <w:div w:id="613681454">
      <w:bodyDiv w:val="1"/>
      <w:marLeft w:val="0"/>
      <w:marRight w:val="0"/>
      <w:marTop w:val="0"/>
      <w:marBottom w:val="0"/>
      <w:divBdr>
        <w:top w:val="none" w:sz="0" w:space="0" w:color="auto"/>
        <w:left w:val="none" w:sz="0" w:space="0" w:color="auto"/>
        <w:bottom w:val="none" w:sz="0" w:space="0" w:color="auto"/>
        <w:right w:val="none" w:sz="0" w:space="0" w:color="auto"/>
      </w:divBdr>
    </w:div>
    <w:div w:id="683283018">
      <w:bodyDiv w:val="1"/>
      <w:marLeft w:val="0"/>
      <w:marRight w:val="0"/>
      <w:marTop w:val="0"/>
      <w:marBottom w:val="0"/>
      <w:divBdr>
        <w:top w:val="none" w:sz="0" w:space="0" w:color="auto"/>
        <w:left w:val="none" w:sz="0" w:space="0" w:color="auto"/>
        <w:bottom w:val="none" w:sz="0" w:space="0" w:color="auto"/>
        <w:right w:val="none" w:sz="0" w:space="0" w:color="auto"/>
      </w:divBdr>
    </w:div>
    <w:div w:id="1031951305">
      <w:bodyDiv w:val="1"/>
      <w:marLeft w:val="0"/>
      <w:marRight w:val="0"/>
      <w:marTop w:val="0"/>
      <w:marBottom w:val="0"/>
      <w:divBdr>
        <w:top w:val="none" w:sz="0" w:space="0" w:color="auto"/>
        <w:left w:val="none" w:sz="0" w:space="0" w:color="auto"/>
        <w:bottom w:val="none" w:sz="0" w:space="0" w:color="auto"/>
        <w:right w:val="none" w:sz="0" w:space="0" w:color="auto"/>
      </w:divBdr>
    </w:div>
    <w:div w:id="1047952032">
      <w:bodyDiv w:val="1"/>
      <w:marLeft w:val="0"/>
      <w:marRight w:val="0"/>
      <w:marTop w:val="0"/>
      <w:marBottom w:val="0"/>
      <w:divBdr>
        <w:top w:val="none" w:sz="0" w:space="0" w:color="auto"/>
        <w:left w:val="none" w:sz="0" w:space="0" w:color="auto"/>
        <w:bottom w:val="none" w:sz="0" w:space="0" w:color="auto"/>
        <w:right w:val="none" w:sz="0" w:space="0" w:color="auto"/>
      </w:divBdr>
    </w:div>
    <w:div w:id="1077090210">
      <w:bodyDiv w:val="1"/>
      <w:marLeft w:val="0"/>
      <w:marRight w:val="0"/>
      <w:marTop w:val="0"/>
      <w:marBottom w:val="0"/>
      <w:divBdr>
        <w:top w:val="none" w:sz="0" w:space="0" w:color="auto"/>
        <w:left w:val="none" w:sz="0" w:space="0" w:color="auto"/>
        <w:bottom w:val="none" w:sz="0" w:space="0" w:color="auto"/>
        <w:right w:val="none" w:sz="0" w:space="0" w:color="auto"/>
      </w:divBdr>
    </w:div>
    <w:div w:id="1405832193">
      <w:bodyDiv w:val="1"/>
      <w:marLeft w:val="0"/>
      <w:marRight w:val="0"/>
      <w:marTop w:val="0"/>
      <w:marBottom w:val="0"/>
      <w:divBdr>
        <w:top w:val="none" w:sz="0" w:space="0" w:color="auto"/>
        <w:left w:val="none" w:sz="0" w:space="0" w:color="auto"/>
        <w:bottom w:val="none" w:sz="0" w:space="0" w:color="auto"/>
        <w:right w:val="none" w:sz="0" w:space="0" w:color="auto"/>
      </w:divBdr>
    </w:div>
    <w:div w:id="14601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132714\Documents\We%20are%20PPP\Final%20Templates\All%20Templates\All%20Templates\PPP%20Word%20Document%20Template%20(February%202023).dotx" TargetMode="External"/></Relationships>
</file>

<file path=word/theme/theme1.xml><?xml version="1.0" encoding="utf-8"?>
<a:theme xmlns:a="http://schemas.openxmlformats.org/drawingml/2006/main" name="Office Theme">
  <a:themeElements>
    <a:clrScheme name="Programme &amp; Project Partners Pallette">
      <a:dk1>
        <a:srgbClr val="343E47"/>
      </a:dk1>
      <a:lt1>
        <a:srgbClr val="FFFFFF"/>
      </a:lt1>
      <a:dk2>
        <a:srgbClr val="536168"/>
      </a:dk2>
      <a:lt2>
        <a:srgbClr val="F0F2F6"/>
      </a:lt2>
      <a:accent1>
        <a:srgbClr val="026987"/>
      </a:accent1>
      <a:accent2>
        <a:srgbClr val="85C7D3"/>
      </a:accent2>
      <a:accent3>
        <a:srgbClr val="4D9EB3"/>
      </a:accent3>
      <a:accent4>
        <a:srgbClr val="D1EAEE"/>
      </a:accent4>
      <a:accent5>
        <a:srgbClr val="3EB5B7"/>
      </a:accent5>
      <a:accent6>
        <a:srgbClr val="3C7E8F"/>
      </a:accent6>
      <a:hlink>
        <a:srgbClr val="026987"/>
      </a:hlink>
      <a:folHlink>
        <a:srgbClr val="4D9EB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78D6164924D4F8198DB798697535B" ma:contentTypeVersion="17" ma:contentTypeDescription="Create a new document." ma:contentTypeScope="" ma:versionID="32301e6fa23e3c5dda05cec4d3feeecb">
  <xsd:schema xmlns:xsd="http://www.w3.org/2001/XMLSchema" xmlns:xs="http://www.w3.org/2001/XMLSchema" xmlns:p="http://schemas.microsoft.com/office/2006/metadata/properties" xmlns:ns2="ece3d8be-58c8-4ce1-a370-1c85f784c37e" xmlns:ns3="84661594-dde6-4328-a56c-b41015f23e37" targetNamespace="http://schemas.microsoft.com/office/2006/metadata/properties" ma:root="true" ma:fieldsID="0cb3e3313a80733fe37a95325497569f" ns2:_="" ns3:_="">
    <xsd:import namespace="ece3d8be-58c8-4ce1-a370-1c85f784c37e"/>
    <xsd:import namespace="84661594-dde6-4328-a56c-b41015f23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d8be-58c8-4ce1-a370-1c85f784c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61594-dde6-4328-a56c-b41015f2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046b9e-0396-45c7-95d1-dee923a8d141}" ma:internalName="TaxCatchAll" ma:showField="CatchAllData" ma:web="84661594-dde6-4328-a56c-b41015f23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4fe128c0-73ee-4dd7-bbf7-b53ed90b24a9" origin="userSelected">
  <element uid="deba1c50-de9d-473d-b03f-8b83a614d635" value=""/>
  <element uid="a9d5a560-8bbf-409d-8657-a0b39bc953db" value=""/>
</si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e3d8be-58c8-4ce1-a370-1c85f784c37e">
      <Terms xmlns="http://schemas.microsoft.com/office/infopath/2007/PartnerControls"/>
    </lcf76f155ced4ddcb4097134ff3c332f>
    <TaxCatchAll xmlns="84661594-dde6-4328-a56c-b41015f23e3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8860D-B10A-41B9-AE8B-6832DCC08BFA}"/>
</file>

<file path=customXml/itemProps2.xml><?xml version="1.0" encoding="utf-8"?>
<ds:datastoreItem xmlns:ds="http://schemas.openxmlformats.org/officeDocument/2006/customXml" ds:itemID="{83E77FC5-8CD1-1C40-81E8-C24997DE2C75}">
  <ds:schemaRefs>
    <ds:schemaRef ds:uri="http://schemas.openxmlformats.org/officeDocument/2006/bibliography"/>
  </ds:schemaRefs>
</ds:datastoreItem>
</file>

<file path=customXml/itemProps3.xml><?xml version="1.0" encoding="utf-8"?>
<ds:datastoreItem xmlns:ds="http://schemas.openxmlformats.org/officeDocument/2006/customXml" ds:itemID="{DFF3EEA6-C176-4720-84FD-388CFFCD8BD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02E74B3-AF54-466B-8801-3BCCDC33909A}">
  <ds:schemaRefs>
    <ds:schemaRef ds:uri="http://schemas.microsoft.com/office/2006/metadata/properties"/>
    <ds:schemaRef ds:uri="http://schemas.microsoft.com/office/infopath/2007/PartnerControls"/>
    <ds:schemaRef ds:uri="http://schemas.microsoft.com/sharepoint/v3"/>
    <ds:schemaRef ds:uri="e9ece97b-8d65-4480-be39-2fb8dc84b693"/>
    <ds:schemaRef ds:uri="61e990a0-9f1b-41d5-8d1e-843c77e36efc"/>
  </ds:schemaRefs>
</ds:datastoreItem>
</file>

<file path=customXml/itemProps5.xml><?xml version="1.0" encoding="utf-8"?>
<ds:datastoreItem xmlns:ds="http://schemas.openxmlformats.org/officeDocument/2006/customXml" ds:itemID="{2F253F4B-31ED-456D-A383-17AA9D1F1A72}"/>
</file>

<file path=docProps/app.xml><?xml version="1.0" encoding="utf-8"?>
<Properties xmlns="http://schemas.openxmlformats.org/officeDocument/2006/extended-properties" xmlns:vt="http://schemas.openxmlformats.org/officeDocument/2006/docPropsVTypes">
  <Template>PPP Word Document Template (February 2023)</Template>
  <TotalTime>2</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Gannon</dc:creator>
  <cp:keywords/>
  <dc:description/>
  <cp:lastModifiedBy>Ursula Hutchinson (PPP)</cp:lastModifiedBy>
  <cp:revision>5</cp:revision>
  <dcterms:created xsi:type="dcterms:W3CDTF">2023-08-03T11:29:00Z</dcterms:created>
  <dcterms:modified xsi:type="dcterms:W3CDTF">2023-08-03T15:44:00Z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2023-02-01T16:06:35Z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dba13cbc-695f-4db0-979f-f7429469c542</vt:lpwstr>
  </property>
  <property fmtid="{D5CDD505-2E9C-101B-9397-08002B2CF9AE}" pid="8" name="MSIP_Label_3b17afdc-1639-4c16-803b-66671fba3b73_ContentBits">
    <vt:lpwstr>0</vt:lpwstr>
  </property>
  <property fmtid="{D5CDD505-2E9C-101B-9397-08002B2CF9AE}" pid="9" name="docIndexRef">
    <vt:lpwstr>d796cc35-8b0e-4038-98b7-387a21541703</vt:lpwstr>
  </property>
  <property fmtid="{D5CDD505-2E9C-101B-9397-08002B2CF9AE}" pid="10" name="bjSaver">
    <vt:lpwstr>+DU/GKYnl3bKhtTH286b5yDLq6mwqUKY</vt:lpwstr>
  </property>
  <property fmtid="{D5CDD505-2E9C-101B-9397-08002B2CF9AE}" pid="11" name="bjDocumentLabelXML">
    <vt:lpwstr>&lt;?xml version="1.0" encoding="us-ascii"?&gt;&lt;sisl xmlns:xsi="http://www.w3.org/2001/XMLSchema-instance" xmlns:xsd="http://www.w3.org/2001/XMLSchema" sislVersion="0" policy="4fe128c0-73ee-4dd7-bbf7-b53ed90b24a9" origin="userSelected" xmlns="http://www.boldonj</vt:lpwstr>
  </property>
  <property fmtid="{D5CDD505-2E9C-101B-9397-08002B2CF9AE}" pid="12" name="bjDocumentLabelXML-0">
    <vt:lpwstr>ames.com/2008/01/sie/internal/label"&gt;&lt;element uid="deba1c50-de9d-473d-b03f-8b83a614d635" value="" /&gt;&lt;element uid="a9d5a560-8bbf-409d-8657-a0b39bc953db" value="" /&gt;&lt;/sisl&gt;</vt:lpwstr>
  </property>
  <property fmtid="{D5CDD505-2E9C-101B-9397-08002B2CF9AE}" pid="13" name="bjDocumentSecurityLabel">
    <vt:lpwstr>Altrad-NO MARKINGS</vt:lpwstr>
  </property>
  <property fmtid="{D5CDD505-2E9C-101B-9397-08002B2CF9AE}" pid="14" name="MSIP_Label_012f59a7-bcf8-4cfc-990b-c04bfbd3f85e_Enabled">
    <vt:lpwstr>true</vt:lpwstr>
  </property>
  <property fmtid="{D5CDD505-2E9C-101B-9397-08002B2CF9AE}" pid="15" name="MSIP_Label_012f59a7-bcf8-4cfc-990b-c04bfbd3f85e_SetDate">
    <vt:lpwstr>2023-03-29T10:24:26Z</vt:lpwstr>
  </property>
  <property fmtid="{D5CDD505-2E9C-101B-9397-08002B2CF9AE}" pid="16" name="MSIP_Label_012f59a7-bcf8-4cfc-990b-c04bfbd3f85e_Method">
    <vt:lpwstr>Privileged</vt:lpwstr>
  </property>
  <property fmtid="{D5CDD505-2E9C-101B-9397-08002B2CF9AE}" pid="17" name="MSIP_Label_012f59a7-bcf8-4cfc-990b-c04bfbd3f85e_Name">
    <vt:lpwstr>Official Unmarked</vt:lpwstr>
  </property>
  <property fmtid="{D5CDD505-2E9C-101B-9397-08002B2CF9AE}" pid="18" name="MSIP_Label_012f59a7-bcf8-4cfc-990b-c04bfbd3f85e_SiteId">
    <vt:lpwstr>54614f5e-b3b2-44cf-8a5b-39034b74de94</vt:lpwstr>
  </property>
  <property fmtid="{D5CDD505-2E9C-101B-9397-08002B2CF9AE}" pid="19" name="MSIP_Label_012f59a7-bcf8-4cfc-990b-c04bfbd3f85e_ActionId">
    <vt:lpwstr>94ae399d-a2b7-4454-994c-702d5bfe08ab</vt:lpwstr>
  </property>
  <property fmtid="{D5CDD505-2E9C-101B-9397-08002B2CF9AE}" pid="20" name="MSIP_Label_012f59a7-bcf8-4cfc-990b-c04bfbd3f85e_ContentBits">
    <vt:lpwstr>0</vt:lpwstr>
  </property>
  <property fmtid="{D5CDD505-2E9C-101B-9397-08002B2CF9AE}" pid="21" name="ContentTypeId">
    <vt:lpwstr>0x01010010B48B63F1683840B913EAA3E63B5B0B</vt:lpwstr>
  </property>
  <property fmtid="{D5CDD505-2E9C-101B-9397-08002B2CF9AE}" pid="22" name="MediaServiceImageTags">
    <vt:lpwstr/>
  </property>
  <property fmtid="{D5CDD505-2E9C-101B-9397-08002B2CF9AE}" pid="23" name="_AdHocReviewCycleID">
    <vt:i4>1120333490</vt:i4>
  </property>
  <property fmtid="{D5CDD505-2E9C-101B-9397-08002B2CF9AE}" pid="24" name="_NewReviewCycle">
    <vt:lpwstr/>
  </property>
  <property fmtid="{D5CDD505-2E9C-101B-9397-08002B2CF9AE}" pid="25" name="_EmailSubject">
    <vt:lpwstr>Environment Reps Course - Case Studies</vt:lpwstr>
  </property>
  <property fmtid="{D5CDD505-2E9C-101B-9397-08002B2CF9AE}" pid="26" name="_AuthorEmail">
    <vt:lpwstr>John.Storey@prospect.org.uk</vt:lpwstr>
  </property>
  <property fmtid="{D5CDD505-2E9C-101B-9397-08002B2CF9AE}" pid="27" name="_AuthorEmailDisplayName">
    <vt:lpwstr>John Storey</vt:lpwstr>
  </property>
</Properties>
</file>